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511E5" w14:textId="264E3598" w:rsidR="00191D5E" w:rsidRPr="00BD02C0" w:rsidRDefault="004F2790" w:rsidP="00191D5E">
      <w:pPr>
        <w:spacing w:line="480" w:lineRule="auto"/>
        <w:jc w:val="center"/>
        <w:rPr>
          <w:rFonts w:ascii="Times New Roman" w:eastAsia="Calibri" w:hAnsi="Times New Roman"/>
          <w:b/>
        </w:rPr>
      </w:pPr>
      <w:r>
        <w:rPr>
          <w:rFonts w:ascii="Times New Roman" w:eastAsia="Calibri" w:hAnsi="Times New Roman"/>
          <w:b/>
        </w:rPr>
        <w:t>D</w:t>
      </w:r>
      <w:bookmarkStart w:id="0" w:name="_GoBack"/>
      <w:bookmarkEnd w:id="0"/>
      <w:r w:rsidR="00CF48C2">
        <w:rPr>
          <w:rFonts w:ascii="Times New Roman" w:eastAsia="Calibri" w:hAnsi="Times New Roman"/>
          <w:b/>
        </w:rPr>
        <w:t xml:space="preserve">OCKET NO. </w:t>
      </w:r>
      <w:r w:rsidR="00AE0E6A">
        <w:rPr>
          <w:rFonts w:ascii="Times New Roman" w:eastAsia="Calibri" w:hAnsi="Times New Roman"/>
          <w:b/>
        </w:rPr>
        <w:t>52487</w:t>
      </w:r>
    </w:p>
    <w:tbl>
      <w:tblPr>
        <w:tblW w:w="9108" w:type="dxa"/>
        <w:tblLook w:val="00A0" w:firstRow="1" w:lastRow="0" w:firstColumn="1" w:lastColumn="0" w:noHBand="0" w:noVBand="0"/>
      </w:tblPr>
      <w:tblGrid>
        <w:gridCol w:w="4698"/>
        <w:gridCol w:w="360"/>
        <w:gridCol w:w="4050"/>
      </w:tblGrid>
      <w:tr w:rsidR="0042243E" w:rsidRPr="00BD02C0" w14:paraId="033511F1" w14:textId="77777777" w:rsidTr="00191D5E">
        <w:tc>
          <w:tcPr>
            <w:tcW w:w="4698" w:type="dxa"/>
            <w:hideMark/>
          </w:tcPr>
          <w:p w14:paraId="033511E7" w14:textId="069709C9" w:rsidR="0042243E" w:rsidRPr="00BD02C0" w:rsidRDefault="00191D5E" w:rsidP="00CF48C2">
            <w:pPr>
              <w:rPr>
                <w:rFonts w:ascii="Times New Roman" w:hAnsi="Times New Roman"/>
              </w:rPr>
            </w:pPr>
            <w:r w:rsidRPr="00BD02C0">
              <w:rPr>
                <w:rFonts w:ascii="Times New Roman" w:eastAsia="Calibri" w:hAnsi="Times New Roman"/>
                <w:b/>
              </w:rPr>
              <w:t xml:space="preserve">APPLICATION OF ENTERGY TEXAS, INC. </w:t>
            </w:r>
            <w:r w:rsidR="00F4463D">
              <w:rPr>
                <w:rFonts w:ascii="Times New Roman" w:eastAsia="Calibri" w:hAnsi="Times New Roman"/>
                <w:b/>
              </w:rPr>
              <w:t xml:space="preserve">TO AMEND ITS </w:t>
            </w:r>
            <w:r w:rsidRPr="00BD02C0">
              <w:rPr>
                <w:rFonts w:ascii="Times New Roman" w:eastAsia="Calibri" w:hAnsi="Times New Roman"/>
                <w:b/>
              </w:rPr>
              <w:t xml:space="preserve">CERTIFICATE OF CONVENIENCE AND NECESSITY </w:t>
            </w:r>
            <w:r w:rsidR="00CF48C2">
              <w:rPr>
                <w:rFonts w:ascii="Times New Roman" w:eastAsia="Calibri" w:hAnsi="Times New Roman"/>
                <w:b/>
              </w:rPr>
              <w:t xml:space="preserve">TO </w:t>
            </w:r>
            <w:r w:rsidRPr="00BD02C0">
              <w:rPr>
                <w:rFonts w:ascii="Times New Roman" w:eastAsia="Calibri" w:hAnsi="Times New Roman"/>
                <w:b/>
              </w:rPr>
              <w:t xml:space="preserve">CONSTRUCT </w:t>
            </w:r>
            <w:r w:rsidR="00070404">
              <w:rPr>
                <w:rFonts w:ascii="Times New Roman" w:eastAsia="Calibri" w:hAnsi="Times New Roman"/>
                <w:b/>
              </w:rPr>
              <w:t>ORANGE</w:t>
            </w:r>
            <w:r w:rsidRPr="00BD02C0">
              <w:rPr>
                <w:rFonts w:ascii="Times New Roman" w:eastAsia="Calibri" w:hAnsi="Times New Roman"/>
                <w:b/>
              </w:rPr>
              <w:t xml:space="preserve"> COUNTY</w:t>
            </w:r>
            <w:r w:rsidR="00262E56">
              <w:rPr>
                <w:rFonts w:ascii="Times New Roman" w:eastAsia="Calibri" w:hAnsi="Times New Roman"/>
                <w:b/>
              </w:rPr>
              <w:t xml:space="preserve"> ADVANCED</w:t>
            </w:r>
            <w:r w:rsidRPr="00BD02C0">
              <w:rPr>
                <w:rFonts w:ascii="Times New Roman" w:eastAsia="Calibri" w:hAnsi="Times New Roman"/>
                <w:b/>
              </w:rPr>
              <w:t xml:space="preserve"> POWER STATION</w:t>
            </w:r>
          </w:p>
        </w:tc>
        <w:tc>
          <w:tcPr>
            <w:tcW w:w="360" w:type="dxa"/>
            <w:hideMark/>
          </w:tcPr>
          <w:p w14:paraId="58D3B99D" w14:textId="77777777" w:rsidR="00E36EFC" w:rsidRPr="00E36EFC" w:rsidRDefault="00E36EFC" w:rsidP="00E36EFC">
            <w:pPr>
              <w:rPr>
                <w:rFonts w:ascii="Times New Roman" w:eastAsia="Calibri" w:hAnsi="Times New Roman"/>
                <w:b/>
                <w:bCs/>
              </w:rPr>
            </w:pPr>
            <w:r w:rsidRPr="00E36EFC">
              <w:rPr>
                <w:rFonts w:ascii="Times New Roman" w:hAnsi="Times New Roman"/>
                <w:b/>
                <w:bCs/>
              </w:rPr>
              <w:t>§</w:t>
            </w:r>
          </w:p>
          <w:p w14:paraId="4D84908E" w14:textId="77777777" w:rsidR="00E36EFC" w:rsidRPr="00E36EFC" w:rsidRDefault="00E36EFC" w:rsidP="00E36EFC">
            <w:pPr>
              <w:rPr>
                <w:rFonts w:ascii="Times New Roman" w:eastAsia="Calibri" w:hAnsi="Times New Roman"/>
                <w:b/>
                <w:bCs/>
              </w:rPr>
            </w:pPr>
            <w:r w:rsidRPr="00E36EFC">
              <w:rPr>
                <w:rFonts w:ascii="Times New Roman" w:hAnsi="Times New Roman"/>
                <w:b/>
                <w:bCs/>
              </w:rPr>
              <w:t>§</w:t>
            </w:r>
          </w:p>
          <w:p w14:paraId="71AA6D3A" w14:textId="77777777" w:rsidR="00E36EFC" w:rsidRPr="00E36EFC" w:rsidRDefault="00E36EFC" w:rsidP="00E36EFC">
            <w:pPr>
              <w:rPr>
                <w:rFonts w:ascii="Times New Roman" w:eastAsia="Calibri" w:hAnsi="Times New Roman"/>
                <w:b/>
                <w:bCs/>
              </w:rPr>
            </w:pPr>
            <w:r w:rsidRPr="00E36EFC">
              <w:rPr>
                <w:rFonts w:ascii="Times New Roman" w:hAnsi="Times New Roman"/>
                <w:b/>
                <w:bCs/>
              </w:rPr>
              <w:t>§</w:t>
            </w:r>
          </w:p>
          <w:p w14:paraId="322D3B83" w14:textId="77777777" w:rsidR="00E36EFC" w:rsidRPr="00E36EFC" w:rsidRDefault="00E36EFC" w:rsidP="00E36EFC">
            <w:pPr>
              <w:rPr>
                <w:rFonts w:ascii="Times New Roman" w:eastAsia="Calibri" w:hAnsi="Times New Roman"/>
                <w:b/>
                <w:bCs/>
              </w:rPr>
            </w:pPr>
            <w:r w:rsidRPr="00E36EFC">
              <w:rPr>
                <w:rFonts w:ascii="Times New Roman" w:hAnsi="Times New Roman"/>
                <w:b/>
                <w:bCs/>
              </w:rPr>
              <w:t>§</w:t>
            </w:r>
          </w:p>
          <w:p w14:paraId="0C50EABB" w14:textId="77777777" w:rsidR="00E36EFC" w:rsidRPr="00E36EFC" w:rsidRDefault="00E36EFC" w:rsidP="00E36EFC">
            <w:pPr>
              <w:rPr>
                <w:rFonts w:ascii="Times New Roman" w:eastAsia="Calibri" w:hAnsi="Times New Roman"/>
                <w:b/>
                <w:bCs/>
              </w:rPr>
            </w:pPr>
            <w:r w:rsidRPr="00E36EFC">
              <w:rPr>
                <w:rFonts w:ascii="Times New Roman" w:hAnsi="Times New Roman"/>
                <w:b/>
                <w:bCs/>
              </w:rPr>
              <w:t>§</w:t>
            </w:r>
          </w:p>
          <w:p w14:paraId="033511EF" w14:textId="3D4B7FA4" w:rsidR="00191D5E" w:rsidRPr="00B52034" w:rsidRDefault="00191D5E" w:rsidP="00DD05CD">
            <w:pPr>
              <w:jc w:val="center"/>
              <w:rPr>
                <w:rFonts w:ascii="Times New Roman" w:hAnsi="Times New Roman"/>
              </w:rPr>
            </w:pPr>
          </w:p>
        </w:tc>
        <w:tc>
          <w:tcPr>
            <w:tcW w:w="4050" w:type="dxa"/>
            <w:vAlign w:val="center"/>
          </w:tcPr>
          <w:p w14:paraId="0DD5D792" w14:textId="77777777" w:rsidR="0042243E" w:rsidRPr="00CF48C2" w:rsidRDefault="00CF48C2" w:rsidP="00DD05CD">
            <w:pPr>
              <w:rPr>
                <w:rFonts w:ascii="Times New Roman" w:hAnsi="Times New Roman"/>
                <w:b/>
              </w:rPr>
            </w:pPr>
            <w:r w:rsidRPr="00CF48C2">
              <w:rPr>
                <w:rFonts w:ascii="Times New Roman" w:hAnsi="Times New Roman"/>
                <w:b/>
              </w:rPr>
              <w:t>PUBLIC UTILITY COMMISSION</w:t>
            </w:r>
          </w:p>
          <w:p w14:paraId="3F5A4057" w14:textId="77777777" w:rsidR="00CF48C2" w:rsidRPr="00CF48C2" w:rsidRDefault="00CF48C2" w:rsidP="00191D5E">
            <w:pPr>
              <w:jc w:val="center"/>
              <w:rPr>
                <w:rFonts w:ascii="Times New Roman" w:hAnsi="Times New Roman"/>
                <w:b/>
              </w:rPr>
            </w:pPr>
          </w:p>
          <w:p w14:paraId="033511F0" w14:textId="04631B22" w:rsidR="00CF48C2" w:rsidRPr="00BD02C0" w:rsidRDefault="00CF48C2" w:rsidP="00191D5E">
            <w:pPr>
              <w:jc w:val="center"/>
              <w:rPr>
                <w:rFonts w:ascii="Times New Roman" w:hAnsi="Times New Roman"/>
              </w:rPr>
            </w:pPr>
            <w:r w:rsidRPr="00CF48C2">
              <w:rPr>
                <w:rFonts w:ascii="Times New Roman" w:hAnsi="Times New Roman"/>
                <w:b/>
              </w:rPr>
              <w:t>OF TEXAS</w:t>
            </w:r>
          </w:p>
        </w:tc>
      </w:tr>
    </w:tbl>
    <w:p w14:paraId="033511F2" w14:textId="5FBBB6A2" w:rsidR="00E07BAD" w:rsidRPr="00BD02C0" w:rsidRDefault="00E07BAD" w:rsidP="00191D5E">
      <w:pPr>
        <w:spacing w:line="480" w:lineRule="auto"/>
        <w:jc w:val="center"/>
        <w:rPr>
          <w:rFonts w:ascii="Times New Roman" w:hAnsi="Times New Roman"/>
          <w:b/>
        </w:rPr>
      </w:pPr>
    </w:p>
    <w:p w14:paraId="033511F3" w14:textId="77777777" w:rsidR="00233A88" w:rsidRPr="00BD02C0" w:rsidRDefault="00233A88" w:rsidP="00191D5E">
      <w:pPr>
        <w:spacing w:line="480" w:lineRule="auto"/>
        <w:jc w:val="center"/>
        <w:rPr>
          <w:rFonts w:ascii="Times New Roman" w:hAnsi="Times New Roman"/>
          <w:b/>
        </w:rPr>
      </w:pPr>
    </w:p>
    <w:p w14:paraId="033511F4" w14:textId="77777777" w:rsidR="00233A88" w:rsidRPr="00BD02C0" w:rsidRDefault="00233A88" w:rsidP="00191D5E">
      <w:pPr>
        <w:spacing w:line="480" w:lineRule="auto"/>
        <w:jc w:val="center"/>
        <w:rPr>
          <w:rFonts w:ascii="Times New Roman" w:hAnsi="Times New Roman"/>
          <w:b/>
        </w:rPr>
      </w:pPr>
    </w:p>
    <w:p w14:paraId="033511F5" w14:textId="77777777" w:rsidR="00233A88" w:rsidRPr="00BD02C0" w:rsidRDefault="00233A88" w:rsidP="00191D5E">
      <w:pPr>
        <w:spacing w:line="480" w:lineRule="auto"/>
        <w:jc w:val="center"/>
        <w:rPr>
          <w:rFonts w:ascii="Times New Roman" w:hAnsi="Times New Roman"/>
          <w:b/>
        </w:rPr>
      </w:pPr>
      <w:r w:rsidRPr="00BD02C0">
        <w:rPr>
          <w:rFonts w:ascii="Times New Roman" w:hAnsi="Times New Roman"/>
          <w:b/>
        </w:rPr>
        <w:t>DIRECT TESTIMONY</w:t>
      </w:r>
    </w:p>
    <w:p w14:paraId="033511F6" w14:textId="77777777" w:rsidR="00233A88" w:rsidRPr="00BD02C0" w:rsidRDefault="00233A88" w:rsidP="00191D5E">
      <w:pPr>
        <w:spacing w:line="480" w:lineRule="auto"/>
        <w:jc w:val="center"/>
        <w:rPr>
          <w:rFonts w:ascii="Times New Roman" w:hAnsi="Times New Roman"/>
          <w:b/>
        </w:rPr>
      </w:pPr>
      <w:r w:rsidRPr="00BD02C0">
        <w:rPr>
          <w:rFonts w:ascii="Times New Roman" w:hAnsi="Times New Roman"/>
          <w:b/>
        </w:rPr>
        <w:t>OF</w:t>
      </w:r>
    </w:p>
    <w:p w14:paraId="3873C80E" w14:textId="77777777" w:rsidR="00F4463D" w:rsidRDefault="00F37A8F" w:rsidP="00191D5E">
      <w:pPr>
        <w:spacing w:line="480" w:lineRule="auto"/>
        <w:jc w:val="center"/>
        <w:rPr>
          <w:rFonts w:ascii="Times New Roman" w:hAnsi="Times New Roman"/>
          <w:b/>
        </w:rPr>
      </w:pPr>
      <w:r>
        <w:rPr>
          <w:rFonts w:ascii="Times New Roman" w:hAnsi="Times New Roman"/>
          <w:b/>
        </w:rPr>
        <w:t>ALLISON P. LOFTON</w:t>
      </w:r>
    </w:p>
    <w:p w14:paraId="033511F7" w14:textId="43B70DF3" w:rsidR="00FE77FF" w:rsidRPr="00BD02C0" w:rsidRDefault="00FE77FF" w:rsidP="00191D5E">
      <w:pPr>
        <w:spacing w:line="480" w:lineRule="auto"/>
        <w:jc w:val="center"/>
        <w:rPr>
          <w:rFonts w:ascii="Times New Roman" w:hAnsi="Times New Roman"/>
          <w:b/>
        </w:rPr>
      </w:pPr>
    </w:p>
    <w:p w14:paraId="033511F8" w14:textId="77777777" w:rsidR="00233A88" w:rsidRPr="00BD02C0" w:rsidRDefault="00233A88" w:rsidP="00191D5E">
      <w:pPr>
        <w:spacing w:line="480" w:lineRule="auto"/>
        <w:jc w:val="center"/>
        <w:rPr>
          <w:rFonts w:ascii="Times New Roman" w:hAnsi="Times New Roman"/>
          <w:b/>
        </w:rPr>
      </w:pPr>
      <w:r w:rsidRPr="00BD02C0">
        <w:rPr>
          <w:rFonts w:ascii="Times New Roman" w:hAnsi="Times New Roman"/>
          <w:b/>
        </w:rPr>
        <w:t>ON BEHALF OF</w:t>
      </w:r>
    </w:p>
    <w:p w14:paraId="033511F9" w14:textId="77777777" w:rsidR="00233A88" w:rsidRPr="00BD02C0" w:rsidRDefault="00233A88" w:rsidP="00191D5E">
      <w:pPr>
        <w:spacing w:line="480" w:lineRule="auto"/>
        <w:jc w:val="center"/>
        <w:rPr>
          <w:rFonts w:ascii="Times New Roman" w:hAnsi="Times New Roman"/>
          <w:b/>
        </w:rPr>
      </w:pPr>
      <w:r w:rsidRPr="00BD02C0">
        <w:rPr>
          <w:rFonts w:ascii="Times New Roman" w:hAnsi="Times New Roman"/>
          <w:b/>
        </w:rPr>
        <w:t>ENTERGY TEXAS, INC.</w:t>
      </w:r>
    </w:p>
    <w:p w14:paraId="033511FA" w14:textId="470FC324" w:rsidR="00233A88" w:rsidRPr="00BD02C0" w:rsidRDefault="00233A88" w:rsidP="00191D5E">
      <w:pPr>
        <w:spacing w:line="480" w:lineRule="auto"/>
        <w:jc w:val="center"/>
        <w:rPr>
          <w:rFonts w:ascii="Times New Roman" w:hAnsi="Times New Roman"/>
          <w:b/>
        </w:rPr>
      </w:pPr>
    </w:p>
    <w:p w14:paraId="42BE077E" w14:textId="77777777" w:rsidR="00F4463D" w:rsidRPr="00BD02C0" w:rsidRDefault="00F4463D" w:rsidP="00191D5E">
      <w:pPr>
        <w:spacing w:line="480" w:lineRule="auto"/>
        <w:jc w:val="center"/>
        <w:rPr>
          <w:rFonts w:ascii="Times New Roman" w:hAnsi="Times New Roman"/>
          <w:b/>
        </w:rPr>
      </w:pPr>
    </w:p>
    <w:p w14:paraId="033511FB" w14:textId="77777777" w:rsidR="00233A88" w:rsidRPr="00BD02C0" w:rsidRDefault="00233A88" w:rsidP="00191D5E">
      <w:pPr>
        <w:spacing w:line="480" w:lineRule="auto"/>
        <w:jc w:val="center"/>
        <w:rPr>
          <w:rFonts w:ascii="Times New Roman" w:hAnsi="Times New Roman"/>
          <w:b/>
        </w:rPr>
      </w:pPr>
    </w:p>
    <w:p w14:paraId="033511FC" w14:textId="77777777" w:rsidR="00233A88" w:rsidRPr="00BD02C0" w:rsidRDefault="00233A88" w:rsidP="00191D5E">
      <w:pPr>
        <w:spacing w:line="480" w:lineRule="auto"/>
        <w:jc w:val="center"/>
        <w:rPr>
          <w:rFonts w:ascii="Times New Roman" w:hAnsi="Times New Roman"/>
          <w:b/>
        </w:rPr>
      </w:pPr>
    </w:p>
    <w:p w14:paraId="033511FD" w14:textId="77777777" w:rsidR="00233A88" w:rsidRPr="00BD02C0" w:rsidRDefault="00233A88" w:rsidP="00191D5E">
      <w:pPr>
        <w:spacing w:line="480" w:lineRule="auto"/>
        <w:jc w:val="center"/>
        <w:rPr>
          <w:rFonts w:ascii="Times New Roman" w:hAnsi="Times New Roman"/>
          <w:b/>
        </w:rPr>
      </w:pPr>
    </w:p>
    <w:p w14:paraId="033511FE" w14:textId="77777777" w:rsidR="00233A88" w:rsidRPr="00BD02C0" w:rsidRDefault="00233A88" w:rsidP="00191D5E">
      <w:pPr>
        <w:spacing w:line="480" w:lineRule="auto"/>
        <w:jc w:val="center"/>
        <w:rPr>
          <w:rFonts w:ascii="Times New Roman" w:hAnsi="Times New Roman"/>
          <w:b/>
        </w:rPr>
      </w:pPr>
    </w:p>
    <w:p w14:paraId="033511FF" w14:textId="77777777" w:rsidR="007E283A" w:rsidRPr="00BD02C0" w:rsidRDefault="007E283A" w:rsidP="00191D5E">
      <w:pPr>
        <w:spacing w:line="480" w:lineRule="auto"/>
        <w:jc w:val="center"/>
        <w:rPr>
          <w:rFonts w:ascii="Times New Roman" w:hAnsi="Times New Roman"/>
          <w:b/>
        </w:rPr>
      </w:pPr>
    </w:p>
    <w:p w14:paraId="03351200" w14:textId="1B7620FB" w:rsidR="00191D5E" w:rsidRPr="00BD02C0" w:rsidRDefault="000B1A30" w:rsidP="00191D5E">
      <w:pPr>
        <w:spacing w:line="480" w:lineRule="auto"/>
        <w:jc w:val="center"/>
        <w:rPr>
          <w:rFonts w:ascii="Times New Roman" w:hAnsi="Times New Roman"/>
          <w:b/>
        </w:rPr>
        <w:sectPr w:rsidR="00191D5E" w:rsidRPr="00BD02C0" w:rsidSect="00191D5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sectPr>
      </w:pPr>
      <w:r w:rsidRPr="00F41810">
        <w:rPr>
          <w:rFonts w:ascii="Times New Roman" w:hAnsi="Times New Roman"/>
          <w:b/>
        </w:rPr>
        <w:t>SEPTEMBER</w:t>
      </w:r>
      <w:r w:rsidR="001C37B7" w:rsidRPr="00BD02C0">
        <w:rPr>
          <w:rFonts w:ascii="Times New Roman" w:hAnsi="Times New Roman"/>
          <w:b/>
        </w:rPr>
        <w:t xml:space="preserve"> </w:t>
      </w:r>
      <w:r w:rsidR="00233A88" w:rsidRPr="00BD02C0">
        <w:rPr>
          <w:rFonts w:ascii="Times New Roman" w:hAnsi="Times New Roman"/>
          <w:b/>
        </w:rPr>
        <w:t>2</w:t>
      </w:r>
      <w:r w:rsidR="00FE6BF9" w:rsidRPr="00BD02C0">
        <w:rPr>
          <w:rFonts w:ascii="Times New Roman" w:hAnsi="Times New Roman"/>
          <w:b/>
        </w:rPr>
        <w:t>0</w:t>
      </w:r>
      <w:r w:rsidR="00F37A8F">
        <w:rPr>
          <w:rFonts w:ascii="Times New Roman" w:hAnsi="Times New Roman"/>
          <w:b/>
        </w:rPr>
        <w:t>21</w:t>
      </w:r>
    </w:p>
    <w:p w14:paraId="7AD33D63" w14:textId="252D9E94" w:rsidR="002317BF" w:rsidRPr="00F4463D" w:rsidRDefault="002317BF" w:rsidP="002317BF">
      <w:pPr>
        <w:jc w:val="center"/>
        <w:rPr>
          <w:rFonts w:ascii="Times New Roman" w:hAnsi="Times New Roman"/>
          <w:b/>
        </w:rPr>
      </w:pPr>
      <w:r w:rsidRPr="00F4463D">
        <w:rPr>
          <w:rFonts w:ascii="Times New Roman" w:hAnsi="Times New Roman"/>
          <w:b/>
        </w:rPr>
        <w:lastRenderedPageBreak/>
        <w:t>ENTERGY TEXAS, INC</w:t>
      </w:r>
      <w:r w:rsidR="001F74E2">
        <w:rPr>
          <w:rFonts w:ascii="Times New Roman" w:hAnsi="Times New Roman"/>
          <w:b/>
        </w:rPr>
        <w:t>.</w:t>
      </w:r>
    </w:p>
    <w:p w14:paraId="6EAF90CC" w14:textId="70EF23CD" w:rsidR="002317BF" w:rsidRPr="00F4463D" w:rsidRDefault="002317BF" w:rsidP="002317BF">
      <w:pPr>
        <w:jc w:val="center"/>
        <w:rPr>
          <w:rFonts w:ascii="Times New Roman" w:hAnsi="Times New Roman"/>
          <w:b/>
        </w:rPr>
      </w:pPr>
      <w:r w:rsidRPr="00F4463D">
        <w:rPr>
          <w:rFonts w:ascii="Times New Roman" w:hAnsi="Times New Roman"/>
          <w:b/>
        </w:rPr>
        <w:t>DIRECT TESTIMONY OF ALLISON P. LOFTON</w:t>
      </w:r>
    </w:p>
    <w:p w14:paraId="213D60FE" w14:textId="73B37056" w:rsidR="002317BF" w:rsidRPr="00F4463D" w:rsidRDefault="002317BF" w:rsidP="002317BF">
      <w:pPr>
        <w:jc w:val="center"/>
        <w:rPr>
          <w:rFonts w:ascii="Times New Roman" w:hAnsi="Times New Roman"/>
          <w:b/>
        </w:rPr>
      </w:pPr>
      <w:r w:rsidRPr="00F4463D">
        <w:rPr>
          <w:rFonts w:ascii="Times New Roman" w:hAnsi="Times New Roman"/>
          <w:b/>
        </w:rPr>
        <w:t xml:space="preserve">DOCKET NO. </w:t>
      </w:r>
      <w:r w:rsidR="00AE0E6A">
        <w:rPr>
          <w:rFonts w:ascii="Times New Roman" w:hAnsi="Times New Roman"/>
          <w:b/>
        </w:rPr>
        <w:t>52487</w:t>
      </w:r>
    </w:p>
    <w:p w14:paraId="617F451F" w14:textId="6A8B9C89" w:rsidR="002317BF" w:rsidRDefault="002317BF" w:rsidP="002317BF">
      <w:pPr>
        <w:jc w:val="center"/>
        <w:rPr>
          <w:rFonts w:ascii="Times New Roman" w:hAnsi="Times New Roman"/>
          <w:b/>
          <w:u w:val="single"/>
        </w:rPr>
      </w:pPr>
    </w:p>
    <w:p w14:paraId="090131A7" w14:textId="0DDA8D24" w:rsidR="002317BF" w:rsidRDefault="002317BF" w:rsidP="002317BF">
      <w:pPr>
        <w:jc w:val="center"/>
        <w:rPr>
          <w:rFonts w:ascii="Times New Roman" w:hAnsi="Times New Roman"/>
          <w:b/>
          <w:u w:val="single"/>
        </w:rPr>
      </w:pPr>
    </w:p>
    <w:p w14:paraId="14655DC5" w14:textId="0FCB112E" w:rsidR="002317BF" w:rsidRDefault="002317BF" w:rsidP="002317BF">
      <w:pPr>
        <w:jc w:val="center"/>
        <w:rPr>
          <w:rFonts w:ascii="Times New Roman" w:hAnsi="Times New Roman"/>
          <w:b/>
          <w:u w:val="single"/>
        </w:rPr>
      </w:pPr>
    </w:p>
    <w:p w14:paraId="7C5ED78A" w14:textId="77777777" w:rsidR="002317BF" w:rsidRDefault="002317BF" w:rsidP="002317BF">
      <w:pPr>
        <w:jc w:val="center"/>
        <w:rPr>
          <w:rFonts w:ascii="Times New Roman" w:hAnsi="Times New Roman"/>
          <w:b/>
          <w:u w:val="single"/>
        </w:rPr>
      </w:pPr>
    </w:p>
    <w:p w14:paraId="03351202" w14:textId="7F4AFCDA" w:rsidR="00233A88" w:rsidRPr="00BD02C0" w:rsidRDefault="00233A88" w:rsidP="00191D5E">
      <w:pPr>
        <w:spacing w:line="480" w:lineRule="auto"/>
        <w:jc w:val="center"/>
        <w:rPr>
          <w:rFonts w:ascii="Times New Roman" w:hAnsi="Times New Roman"/>
          <w:b/>
          <w:u w:val="single"/>
        </w:rPr>
      </w:pPr>
      <w:r w:rsidRPr="00BD02C0">
        <w:rPr>
          <w:rFonts w:ascii="Times New Roman" w:hAnsi="Times New Roman"/>
          <w:b/>
          <w:u w:val="single"/>
        </w:rPr>
        <w:t>TABLE OF CONTENTS</w:t>
      </w:r>
    </w:p>
    <w:p w14:paraId="03351203" w14:textId="77777777" w:rsidR="00233A88" w:rsidRPr="00BD02C0" w:rsidRDefault="00233A88" w:rsidP="006D03C6">
      <w:pPr>
        <w:tabs>
          <w:tab w:val="right" w:pos="9360"/>
        </w:tabs>
        <w:spacing w:line="480" w:lineRule="auto"/>
        <w:rPr>
          <w:rFonts w:ascii="Times New Roman" w:hAnsi="Times New Roman"/>
          <w:u w:val="single"/>
        </w:rPr>
      </w:pPr>
      <w:r w:rsidRPr="00BD02C0">
        <w:rPr>
          <w:rFonts w:ascii="Times New Roman" w:hAnsi="Times New Roman"/>
        </w:rPr>
        <w:tab/>
      </w:r>
      <w:r w:rsidRPr="00BD02C0">
        <w:rPr>
          <w:rFonts w:ascii="Times New Roman" w:hAnsi="Times New Roman"/>
          <w:u w:val="single"/>
        </w:rPr>
        <w:t>Page</w:t>
      </w:r>
    </w:p>
    <w:p w14:paraId="3D3956C6" w14:textId="275B4EA4" w:rsidR="003F5AFE" w:rsidRDefault="003F5C99">
      <w:pPr>
        <w:pStyle w:val="TOC1"/>
        <w:rPr>
          <w:rFonts w:asciiTheme="minorHAnsi" w:eastAsiaTheme="minorEastAsia" w:hAnsiTheme="minorHAnsi" w:cstheme="minorBidi"/>
          <w:noProof/>
          <w:sz w:val="22"/>
          <w:szCs w:val="22"/>
        </w:rPr>
      </w:pPr>
      <w:r w:rsidRPr="00BD02C0">
        <w:fldChar w:fldCharType="begin"/>
      </w:r>
      <w:r w:rsidR="00E96721" w:rsidRPr="00BD02C0">
        <w:instrText xml:space="preserve"> TOC \o "1-3" \u </w:instrText>
      </w:r>
      <w:r w:rsidRPr="00BD02C0">
        <w:fldChar w:fldCharType="separate"/>
      </w:r>
      <w:r w:rsidR="003F5AFE" w:rsidRPr="00AE43BD">
        <w:rPr>
          <w:noProof/>
        </w:rPr>
        <w:t>I.</w:t>
      </w:r>
      <w:r w:rsidR="003F5AFE">
        <w:rPr>
          <w:rFonts w:asciiTheme="minorHAnsi" w:eastAsiaTheme="minorEastAsia" w:hAnsiTheme="minorHAnsi" w:cstheme="minorBidi"/>
          <w:noProof/>
          <w:sz w:val="22"/>
          <w:szCs w:val="22"/>
        </w:rPr>
        <w:tab/>
      </w:r>
      <w:r w:rsidR="003F5AFE">
        <w:rPr>
          <w:noProof/>
        </w:rPr>
        <w:t>Introduction and Purpose</w:t>
      </w:r>
      <w:r w:rsidR="003F5AFE">
        <w:rPr>
          <w:noProof/>
        </w:rPr>
        <w:tab/>
      </w:r>
      <w:r w:rsidR="003F5AFE">
        <w:rPr>
          <w:noProof/>
        </w:rPr>
        <w:fldChar w:fldCharType="begin"/>
      </w:r>
      <w:r w:rsidR="003F5AFE">
        <w:rPr>
          <w:noProof/>
        </w:rPr>
        <w:instrText xml:space="preserve"> PAGEREF _Toc81493972 \h </w:instrText>
      </w:r>
      <w:r w:rsidR="003F5AFE">
        <w:rPr>
          <w:noProof/>
        </w:rPr>
      </w:r>
      <w:r w:rsidR="003F5AFE">
        <w:rPr>
          <w:noProof/>
        </w:rPr>
        <w:fldChar w:fldCharType="separate"/>
      </w:r>
      <w:r w:rsidR="00B71EB1">
        <w:rPr>
          <w:noProof/>
        </w:rPr>
        <w:t>1</w:t>
      </w:r>
      <w:r w:rsidR="003F5AFE">
        <w:rPr>
          <w:noProof/>
        </w:rPr>
        <w:fldChar w:fldCharType="end"/>
      </w:r>
    </w:p>
    <w:p w14:paraId="5BC2C7F7" w14:textId="06E4B4A7" w:rsidR="003F5AFE" w:rsidRDefault="003F5AFE">
      <w:pPr>
        <w:pStyle w:val="TOC1"/>
        <w:rPr>
          <w:rFonts w:asciiTheme="minorHAnsi" w:eastAsiaTheme="minorEastAsia" w:hAnsiTheme="minorHAnsi" w:cstheme="minorBidi"/>
          <w:noProof/>
          <w:sz w:val="22"/>
          <w:szCs w:val="22"/>
        </w:rPr>
      </w:pPr>
      <w:r w:rsidRPr="00AE43BD">
        <w:rPr>
          <w:noProof/>
        </w:rPr>
        <w:t>II.</w:t>
      </w:r>
      <w:r>
        <w:rPr>
          <w:rFonts w:asciiTheme="minorHAnsi" w:eastAsiaTheme="minorEastAsia" w:hAnsiTheme="minorHAnsi" w:cstheme="minorBidi"/>
          <w:noProof/>
          <w:sz w:val="22"/>
          <w:szCs w:val="22"/>
        </w:rPr>
        <w:tab/>
      </w:r>
      <w:r>
        <w:rPr>
          <w:noProof/>
        </w:rPr>
        <w:t>Estimated Rate Impact of OCAPS</w:t>
      </w:r>
      <w:r>
        <w:rPr>
          <w:noProof/>
        </w:rPr>
        <w:tab/>
      </w:r>
      <w:r>
        <w:rPr>
          <w:noProof/>
        </w:rPr>
        <w:fldChar w:fldCharType="begin"/>
      </w:r>
      <w:r>
        <w:rPr>
          <w:noProof/>
        </w:rPr>
        <w:instrText xml:space="preserve"> PAGEREF _Toc81493973 \h </w:instrText>
      </w:r>
      <w:r>
        <w:rPr>
          <w:noProof/>
        </w:rPr>
      </w:r>
      <w:r>
        <w:rPr>
          <w:noProof/>
        </w:rPr>
        <w:fldChar w:fldCharType="separate"/>
      </w:r>
      <w:r w:rsidR="00B71EB1">
        <w:rPr>
          <w:noProof/>
        </w:rPr>
        <w:t>4</w:t>
      </w:r>
      <w:r>
        <w:rPr>
          <w:noProof/>
        </w:rPr>
        <w:fldChar w:fldCharType="end"/>
      </w:r>
    </w:p>
    <w:p w14:paraId="5A7E26FF" w14:textId="1D5FDF91" w:rsidR="003F5AFE" w:rsidRDefault="003F5AFE">
      <w:pPr>
        <w:pStyle w:val="TOC1"/>
        <w:rPr>
          <w:rFonts w:asciiTheme="minorHAnsi" w:eastAsiaTheme="minorEastAsia" w:hAnsiTheme="minorHAnsi" w:cstheme="minorBidi"/>
          <w:noProof/>
          <w:sz w:val="22"/>
          <w:szCs w:val="22"/>
        </w:rPr>
      </w:pPr>
      <w:r w:rsidRPr="00AE43BD">
        <w:rPr>
          <w:noProof/>
        </w:rPr>
        <w:t>III.</w:t>
      </w:r>
      <w:r>
        <w:rPr>
          <w:rFonts w:asciiTheme="minorHAnsi" w:eastAsiaTheme="minorEastAsia" w:hAnsiTheme="minorHAnsi" w:cstheme="minorBidi"/>
          <w:noProof/>
          <w:sz w:val="22"/>
          <w:szCs w:val="22"/>
        </w:rPr>
        <w:tab/>
      </w:r>
      <w:r>
        <w:rPr>
          <w:noProof/>
        </w:rPr>
        <w:t>Conclusion</w:t>
      </w:r>
      <w:r>
        <w:rPr>
          <w:noProof/>
        </w:rPr>
        <w:tab/>
      </w:r>
      <w:r>
        <w:rPr>
          <w:noProof/>
        </w:rPr>
        <w:fldChar w:fldCharType="begin"/>
      </w:r>
      <w:r>
        <w:rPr>
          <w:noProof/>
        </w:rPr>
        <w:instrText xml:space="preserve"> PAGEREF _Toc81493974 \h </w:instrText>
      </w:r>
      <w:r>
        <w:rPr>
          <w:noProof/>
        </w:rPr>
      </w:r>
      <w:r>
        <w:rPr>
          <w:noProof/>
        </w:rPr>
        <w:fldChar w:fldCharType="separate"/>
      </w:r>
      <w:r w:rsidR="00B71EB1">
        <w:rPr>
          <w:noProof/>
        </w:rPr>
        <w:t>7</w:t>
      </w:r>
      <w:r>
        <w:rPr>
          <w:noProof/>
        </w:rPr>
        <w:fldChar w:fldCharType="end"/>
      </w:r>
    </w:p>
    <w:p w14:paraId="7A9F4E24" w14:textId="6E5B3CD3" w:rsidR="00466CA9" w:rsidRDefault="003F5C99" w:rsidP="00466CA9">
      <w:pPr>
        <w:tabs>
          <w:tab w:val="left" w:pos="720"/>
          <w:tab w:val="right" w:pos="8640"/>
        </w:tabs>
        <w:spacing w:line="480" w:lineRule="auto"/>
        <w:jc w:val="center"/>
        <w:rPr>
          <w:rFonts w:ascii="Times New Roman" w:hAnsi="Times New Roman"/>
        </w:rPr>
      </w:pPr>
      <w:r w:rsidRPr="00BD02C0">
        <w:rPr>
          <w:rFonts w:ascii="Times New Roman" w:hAnsi="Times New Roman"/>
        </w:rPr>
        <w:fldChar w:fldCharType="end"/>
      </w:r>
    </w:p>
    <w:p w14:paraId="0335120A" w14:textId="4C85A9D2" w:rsidR="00233A88" w:rsidRPr="00BD02C0" w:rsidRDefault="00233A88" w:rsidP="00466CA9">
      <w:pPr>
        <w:tabs>
          <w:tab w:val="left" w:pos="720"/>
          <w:tab w:val="right" w:pos="8640"/>
        </w:tabs>
        <w:spacing w:line="480" w:lineRule="auto"/>
        <w:jc w:val="center"/>
        <w:rPr>
          <w:rFonts w:ascii="Times New Roman" w:hAnsi="Times New Roman"/>
          <w:b/>
          <w:u w:val="single"/>
        </w:rPr>
      </w:pPr>
      <w:r w:rsidRPr="00BD02C0">
        <w:rPr>
          <w:rFonts w:ascii="Times New Roman" w:hAnsi="Times New Roman"/>
          <w:b/>
          <w:u w:val="single"/>
        </w:rPr>
        <w:t>EXHIBITS</w:t>
      </w:r>
    </w:p>
    <w:p w14:paraId="0335120B" w14:textId="78738E59" w:rsidR="00B87395" w:rsidRPr="00BD02C0" w:rsidRDefault="0053620D" w:rsidP="00FE77FF">
      <w:pPr>
        <w:spacing w:after="240"/>
        <w:ind w:left="2160" w:hanging="2160"/>
        <w:rPr>
          <w:rFonts w:ascii="Times New Roman" w:hAnsi="Times New Roman"/>
        </w:rPr>
      </w:pPr>
      <w:r>
        <w:rPr>
          <w:rFonts w:ascii="Times New Roman" w:hAnsi="Times New Roman"/>
        </w:rPr>
        <w:t>Exhibit </w:t>
      </w:r>
      <w:r w:rsidR="007D2BFA">
        <w:rPr>
          <w:rFonts w:ascii="Times New Roman" w:hAnsi="Times New Roman"/>
        </w:rPr>
        <w:t>APL</w:t>
      </w:r>
      <w:r w:rsidR="00656548" w:rsidRPr="00BD02C0">
        <w:rPr>
          <w:rFonts w:ascii="Times New Roman" w:hAnsi="Times New Roman"/>
        </w:rPr>
        <w:noBreakHyphen/>
      </w:r>
      <w:r w:rsidR="00BA250C" w:rsidRPr="00BD02C0">
        <w:rPr>
          <w:rFonts w:ascii="Times New Roman" w:hAnsi="Times New Roman"/>
        </w:rPr>
        <w:t>1</w:t>
      </w:r>
      <w:r w:rsidR="00656548" w:rsidRPr="00BD02C0">
        <w:rPr>
          <w:rFonts w:ascii="Times New Roman" w:hAnsi="Times New Roman"/>
        </w:rPr>
        <w:tab/>
      </w:r>
      <w:r w:rsidR="009271FA" w:rsidRPr="00BD02C0">
        <w:rPr>
          <w:rFonts w:ascii="Times New Roman" w:hAnsi="Times New Roman"/>
        </w:rPr>
        <w:t>List of Prior Testimonies</w:t>
      </w:r>
    </w:p>
    <w:p w14:paraId="0335120C" w14:textId="2D77A033" w:rsidR="00FE77FF" w:rsidRPr="00BD02C0" w:rsidRDefault="0053620D" w:rsidP="00FE77FF">
      <w:pPr>
        <w:spacing w:after="240"/>
        <w:ind w:left="2160" w:hanging="2160"/>
        <w:rPr>
          <w:rFonts w:ascii="Times New Roman" w:hAnsi="Times New Roman"/>
        </w:rPr>
      </w:pPr>
      <w:r>
        <w:rPr>
          <w:rFonts w:ascii="Times New Roman" w:hAnsi="Times New Roman"/>
        </w:rPr>
        <w:t>Exhibit </w:t>
      </w:r>
      <w:r w:rsidR="007D2BFA">
        <w:rPr>
          <w:rFonts w:ascii="Times New Roman" w:hAnsi="Times New Roman"/>
        </w:rPr>
        <w:t>APL</w:t>
      </w:r>
      <w:r w:rsidR="00233A88" w:rsidRPr="00BD02C0">
        <w:rPr>
          <w:rFonts w:ascii="Times New Roman" w:hAnsi="Times New Roman"/>
        </w:rPr>
        <w:noBreakHyphen/>
      </w:r>
      <w:r w:rsidR="00BA250C" w:rsidRPr="00BD02C0">
        <w:rPr>
          <w:rFonts w:ascii="Times New Roman" w:hAnsi="Times New Roman"/>
        </w:rPr>
        <w:t>2</w:t>
      </w:r>
      <w:r w:rsidR="006A024D" w:rsidRPr="00BD02C0">
        <w:rPr>
          <w:rFonts w:ascii="Times New Roman" w:hAnsi="Times New Roman"/>
        </w:rPr>
        <w:tab/>
      </w:r>
      <w:r w:rsidR="00FE77FF" w:rsidRPr="00BD02C0">
        <w:rPr>
          <w:rFonts w:ascii="Times New Roman" w:hAnsi="Times New Roman"/>
        </w:rPr>
        <w:t>Estimated Revenue Requirement</w:t>
      </w:r>
    </w:p>
    <w:p w14:paraId="0335120D" w14:textId="55137456" w:rsidR="00233A88" w:rsidRPr="00BD02C0" w:rsidRDefault="0053620D" w:rsidP="00FE77FF">
      <w:pPr>
        <w:spacing w:after="240"/>
        <w:ind w:left="2160" w:hanging="2160"/>
        <w:rPr>
          <w:rFonts w:ascii="Times New Roman" w:hAnsi="Times New Roman"/>
        </w:rPr>
      </w:pPr>
      <w:r w:rsidRPr="32C22D01">
        <w:rPr>
          <w:rFonts w:ascii="Times New Roman" w:hAnsi="Times New Roman"/>
        </w:rPr>
        <w:t>Exhibit </w:t>
      </w:r>
      <w:r w:rsidR="007D2BFA" w:rsidRPr="32C22D01">
        <w:rPr>
          <w:rFonts w:ascii="Times New Roman" w:hAnsi="Times New Roman"/>
        </w:rPr>
        <w:t>APL</w:t>
      </w:r>
      <w:r w:rsidR="20EE461C" w:rsidRPr="32C22D01">
        <w:rPr>
          <w:rFonts w:ascii="Times New Roman" w:hAnsi="Times New Roman"/>
        </w:rPr>
        <w:t>-</w:t>
      </w:r>
      <w:r w:rsidR="00FE77FF" w:rsidRPr="32C22D01">
        <w:rPr>
          <w:rFonts w:ascii="Times New Roman" w:hAnsi="Times New Roman"/>
        </w:rPr>
        <w:t>3</w:t>
      </w:r>
      <w:r>
        <w:tab/>
      </w:r>
      <w:r w:rsidR="00FE77FF" w:rsidRPr="32C22D01">
        <w:rPr>
          <w:rFonts w:ascii="Times New Roman" w:hAnsi="Times New Roman"/>
        </w:rPr>
        <w:t>Estimated Residential Typical Bill Impact</w:t>
      </w:r>
    </w:p>
    <w:p w14:paraId="0335120E" w14:textId="77777777" w:rsidR="00233A88" w:rsidRPr="00BD02C0" w:rsidRDefault="00233A88">
      <w:pPr>
        <w:rPr>
          <w:rFonts w:ascii="Times New Roman" w:hAnsi="Times New Roman"/>
        </w:rPr>
      </w:pPr>
    </w:p>
    <w:p w14:paraId="0335120F" w14:textId="77777777" w:rsidR="00233A88" w:rsidRPr="00BD02C0" w:rsidRDefault="00233A88">
      <w:pPr>
        <w:suppressLineNumbers/>
        <w:rPr>
          <w:rFonts w:ascii="Times New Roman" w:hAnsi="Times New Roman"/>
        </w:rPr>
        <w:sectPr w:rsidR="00233A88" w:rsidRPr="00BD02C0" w:rsidSect="000F2400">
          <w:headerReference w:type="default" r:id="rId14"/>
          <w:footerReference w:type="default" r:id="rId15"/>
          <w:pgSz w:w="12240" w:h="15840" w:code="1"/>
          <w:pgMar w:top="1440" w:right="1440" w:bottom="1440" w:left="1440" w:header="720" w:footer="720" w:gutter="0"/>
          <w:pgNumType w:fmt="lowerRoman" w:start="1"/>
          <w:cols w:space="720"/>
        </w:sectPr>
      </w:pPr>
    </w:p>
    <w:p w14:paraId="03351210" w14:textId="4DF2D4FA" w:rsidR="00233A88" w:rsidRPr="00C71654" w:rsidRDefault="00233A88" w:rsidP="00BD02C0">
      <w:pPr>
        <w:pStyle w:val="Heading1"/>
      </w:pPr>
      <w:bookmarkStart w:id="1" w:name="_Toc167618067"/>
      <w:bookmarkStart w:id="2" w:name="_Toc175558304"/>
      <w:bookmarkStart w:id="3" w:name="_Toc81493972"/>
      <w:r w:rsidRPr="00C71654">
        <w:lastRenderedPageBreak/>
        <w:t>Introduction</w:t>
      </w:r>
      <w:bookmarkEnd w:id="1"/>
      <w:bookmarkEnd w:id="2"/>
      <w:r w:rsidR="00B70C0C" w:rsidRPr="00C71654">
        <w:t xml:space="preserve"> </w:t>
      </w:r>
      <w:r w:rsidR="00C71654">
        <w:t>and Purpose</w:t>
      </w:r>
      <w:bookmarkEnd w:id="3"/>
      <w:r w:rsidR="00C71654">
        <w:t xml:space="preserve"> </w:t>
      </w:r>
    </w:p>
    <w:p w14:paraId="03351211" w14:textId="694EF38A" w:rsidR="00B320E3" w:rsidRPr="00BD02C0" w:rsidRDefault="00EA1ECD" w:rsidP="003E6B73">
      <w:pPr>
        <w:pStyle w:val="Q"/>
      </w:pPr>
      <w:r w:rsidRPr="009E6054">
        <w:t>PLEASE</w:t>
      </w:r>
      <w:r w:rsidRPr="00BD02C0">
        <w:t xml:space="preserve"> STATE YOUR NAME</w:t>
      </w:r>
      <w:r w:rsidR="00F7021E">
        <w:t>,</w:t>
      </w:r>
      <w:r w:rsidRPr="00BD02C0">
        <w:t xml:space="preserve"> BUSINESS ADDRESS</w:t>
      </w:r>
      <w:r w:rsidR="001B5533">
        <w:t>, AND POSITION</w:t>
      </w:r>
      <w:r w:rsidRPr="00BD02C0">
        <w:t>.</w:t>
      </w:r>
    </w:p>
    <w:p w14:paraId="03351212" w14:textId="57765103" w:rsidR="005B1908" w:rsidRPr="00BD02C0" w:rsidRDefault="006D64C7" w:rsidP="00022CC5">
      <w:pPr>
        <w:pStyle w:val="Answer"/>
      </w:pPr>
      <w:r w:rsidRPr="00BD02C0">
        <w:t>A.</w:t>
      </w:r>
      <w:r w:rsidRPr="00BD02C0">
        <w:tab/>
        <w:t>My name is</w:t>
      </w:r>
      <w:r w:rsidR="009721F8" w:rsidRPr="00BD02C0">
        <w:t xml:space="preserve"> </w:t>
      </w:r>
      <w:r w:rsidR="001B5533" w:rsidRPr="009E6054">
        <w:t>Allison</w:t>
      </w:r>
      <w:r w:rsidR="001B5533">
        <w:t xml:space="preserve"> P. Lofton</w:t>
      </w:r>
      <w:r w:rsidR="005B1908" w:rsidRPr="00BD02C0">
        <w:t xml:space="preserve">.  My business address is 639 Loyola Avenue, </w:t>
      </w:r>
      <w:r w:rsidR="005A56F2" w:rsidRPr="00BD02C0">
        <w:t>New Orleans</w:t>
      </w:r>
      <w:r w:rsidR="0057111C">
        <w:t>,</w:t>
      </w:r>
      <w:r w:rsidR="005B1908" w:rsidRPr="00BD02C0">
        <w:t xml:space="preserve"> Louisiana 70113.  I am employed by Entergy Services, </w:t>
      </w:r>
      <w:r w:rsidR="001B5533">
        <w:t>LLC</w:t>
      </w:r>
      <w:r w:rsidR="005B1908" w:rsidRPr="00BD02C0">
        <w:t xml:space="preserve"> (</w:t>
      </w:r>
      <w:r w:rsidR="0053620D">
        <w:t>“</w:t>
      </w:r>
      <w:r w:rsidR="005B1908" w:rsidRPr="00BD02C0">
        <w:t>ES</w:t>
      </w:r>
      <w:r w:rsidR="001B5533">
        <w:t>L</w:t>
      </w:r>
      <w:r w:rsidR="0053620D">
        <w:t>”</w:t>
      </w:r>
      <w:r w:rsidR="005B1908" w:rsidRPr="00BD02C0">
        <w:t>),</w:t>
      </w:r>
      <w:r w:rsidR="001068D8">
        <w:rPr>
          <w:rStyle w:val="FootnoteReference"/>
        </w:rPr>
        <w:footnoteReference w:id="2"/>
      </w:r>
      <w:r w:rsidR="005B1908" w:rsidRPr="00BD02C0">
        <w:t xml:space="preserve"> the service company affiliate of Entergy Texas, Inc. (</w:t>
      </w:r>
      <w:r w:rsidR="0053620D">
        <w:t>“</w:t>
      </w:r>
      <w:r w:rsidR="005B1908" w:rsidRPr="00BD02C0">
        <w:t>ETI</w:t>
      </w:r>
      <w:r w:rsidR="0053620D">
        <w:t>”</w:t>
      </w:r>
      <w:r w:rsidR="005B1908" w:rsidRPr="00BD02C0">
        <w:t xml:space="preserve"> or the </w:t>
      </w:r>
      <w:r w:rsidR="0053620D">
        <w:t>“</w:t>
      </w:r>
      <w:r w:rsidR="005B1908" w:rsidRPr="00BD02C0">
        <w:t>Company</w:t>
      </w:r>
      <w:r w:rsidR="0053620D">
        <w:t>”</w:t>
      </w:r>
      <w:r w:rsidR="005B1908" w:rsidRPr="00BD02C0">
        <w:t xml:space="preserve">), as </w:t>
      </w:r>
      <w:r w:rsidR="00D55710">
        <w:t>Manager</w:t>
      </w:r>
      <w:r w:rsidR="00DC66EB">
        <w:t>,</w:t>
      </w:r>
      <w:r w:rsidR="00FE77FF" w:rsidRPr="00BD02C0">
        <w:t xml:space="preserve"> Regulatory Filings.</w:t>
      </w:r>
    </w:p>
    <w:p w14:paraId="03351213" w14:textId="3F7F6E6C" w:rsidR="00EA1ECD" w:rsidRDefault="00EA1ECD" w:rsidP="004F2E15">
      <w:pPr>
        <w:pStyle w:val="Answer"/>
      </w:pPr>
    </w:p>
    <w:p w14:paraId="27C05622" w14:textId="77777777" w:rsidR="00250F6B" w:rsidRPr="00BD02C0" w:rsidRDefault="00250F6B" w:rsidP="00022CC5">
      <w:pPr>
        <w:pStyle w:val="Q"/>
      </w:pPr>
      <w:r w:rsidRPr="00BD02C0">
        <w:t>ON WHOSE BEHALF ARE YOU FILING THIS DIRECT TESTIMONY?</w:t>
      </w:r>
    </w:p>
    <w:p w14:paraId="18B51764" w14:textId="599A735B" w:rsidR="00250F6B" w:rsidRDefault="00250F6B" w:rsidP="00250F6B">
      <w:pPr>
        <w:pStyle w:val="Answer"/>
        <w:rPr>
          <w:rFonts w:cs="Times New Roman"/>
        </w:rPr>
      </w:pPr>
      <w:r w:rsidRPr="00BD02C0">
        <w:rPr>
          <w:rFonts w:cs="Times New Roman"/>
        </w:rPr>
        <w:t>A.</w:t>
      </w:r>
      <w:r w:rsidRPr="00BD02C0">
        <w:rPr>
          <w:rFonts w:cs="Times New Roman"/>
        </w:rPr>
        <w:tab/>
        <w:t xml:space="preserve">I am </w:t>
      </w:r>
      <w:r w:rsidR="00B042BB">
        <w:rPr>
          <w:rFonts w:cs="Times New Roman"/>
        </w:rPr>
        <w:t>submitting this Direct Testimony to the Public Utility Commission of Texas (“Commission”)</w:t>
      </w:r>
      <w:r w:rsidRPr="00BD02C0">
        <w:rPr>
          <w:rFonts w:cs="Times New Roman"/>
        </w:rPr>
        <w:t xml:space="preserve"> on behalf of ETI.</w:t>
      </w:r>
    </w:p>
    <w:p w14:paraId="66E9825D" w14:textId="438F2630" w:rsidR="004A64F5" w:rsidRDefault="004A64F5" w:rsidP="009A64AD">
      <w:pPr>
        <w:pStyle w:val="Answer"/>
      </w:pPr>
    </w:p>
    <w:p w14:paraId="1DE2B769" w14:textId="00C61914" w:rsidR="00225613" w:rsidRPr="00225613" w:rsidRDefault="00225613" w:rsidP="009A64AD">
      <w:pPr>
        <w:pStyle w:val="Q"/>
      </w:pPr>
      <w:r w:rsidRPr="00225613">
        <w:t>WHAT ARE YOUR RESPONSIBILITIES AS Manager</w:t>
      </w:r>
      <w:r w:rsidR="00DC66EB">
        <w:t>,</w:t>
      </w:r>
      <w:r w:rsidRPr="00225613">
        <w:t xml:space="preserve"> regulatory filings FOR ETI?</w:t>
      </w:r>
    </w:p>
    <w:p w14:paraId="1DA2F051" w14:textId="7DD31B03" w:rsidR="00225613" w:rsidRDefault="00225613" w:rsidP="009A64AD">
      <w:pPr>
        <w:pStyle w:val="Answer"/>
      </w:pPr>
      <w:r>
        <w:t>A.</w:t>
      </w:r>
      <w:r>
        <w:tab/>
        <w:t xml:space="preserve">As Manager, Regulatory Filings, I provide oversight of regulatory filings and maintain an adequate control environment over the regulatory filings.  I am responsible for ensuring ETI’s needs are met in supporting regulatory filings and analysis as requested, developing timely and accurate regulatory filings, and ensuring that key decisions and issues are escalated to ETI management and others in a timely manner.  </w:t>
      </w:r>
    </w:p>
    <w:p w14:paraId="26C033D5" w14:textId="77777777" w:rsidR="007739DE" w:rsidRPr="00D61962" w:rsidRDefault="007739DE" w:rsidP="007739DE">
      <w:pPr>
        <w:pStyle w:val="Answer"/>
        <w:suppressLineNumbers/>
      </w:pPr>
    </w:p>
    <w:p w14:paraId="03351214" w14:textId="51C329A1" w:rsidR="00B320E3" w:rsidRPr="00BD02C0" w:rsidRDefault="00EA1ECD" w:rsidP="00A419C5">
      <w:pPr>
        <w:pStyle w:val="Q"/>
      </w:pPr>
      <w:r w:rsidRPr="00BD02C0">
        <w:lastRenderedPageBreak/>
        <w:t xml:space="preserve">PLEASE BRIEFLY DESCRIBE YOUR EDUCATIONAL AND PROFESSIONAL </w:t>
      </w:r>
      <w:r w:rsidR="00E05045">
        <w:t>EXPERIENCE</w:t>
      </w:r>
      <w:r w:rsidRPr="00BD02C0">
        <w:t>.</w:t>
      </w:r>
    </w:p>
    <w:p w14:paraId="03351215" w14:textId="13438778" w:rsidR="00FE77FF" w:rsidRPr="00BD02C0" w:rsidRDefault="009E6054" w:rsidP="00A419C5">
      <w:pPr>
        <w:pStyle w:val="Answer"/>
      </w:pPr>
      <w:r>
        <w:t>A.</w:t>
      </w:r>
      <w:r>
        <w:tab/>
      </w:r>
      <w:r w:rsidR="00A974BD">
        <w:t>I hold a Bachelor of Business Administration degree from Loyola University (New</w:t>
      </w:r>
      <w:r w:rsidR="003F5AFE">
        <w:t> </w:t>
      </w:r>
      <w:r w:rsidR="00A974BD">
        <w:t xml:space="preserve">Orleans).  I began my career with Entergy Corporation in January 1984, and I have spent most of my career at ESL in the accounting and regulatory organizations.  I have over </w:t>
      </w:r>
      <w:r w:rsidR="000E30FE">
        <w:t>15</w:t>
      </w:r>
      <w:r w:rsidR="00A974BD">
        <w:t xml:space="preserve"> years of experience working within the accounting organization at ESL performing various accounting functions, including affiliate transactions, general ledger and business dimensions, cost reporting and analysis, and leading various special projects and initiatives.  I joined the Regulatory Filings group in 2014 as the Regulatory Project Coordinator supporting ETI.  In this role, I supported the development, preparation, and analysis of regulatory filing needs for ETI, including the Distribution Cost Recovery Factor, the Transmission Cost Recovery Factor, cost-of-service studies, and other related filings.  In May of 2019, I accepted the position of Manager, Regulatory Filings where I continue to provide oversight, analysis, testimony, and support of regulatory filings for ETI.</w:t>
      </w:r>
      <w:r w:rsidR="000723B4">
        <w:t xml:space="preserve">  </w:t>
      </w:r>
    </w:p>
    <w:p w14:paraId="0335121A" w14:textId="6975647C" w:rsidR="00233A88" w:rsidRPr="00BD02C0" w:rsidRDefault="00233A88" w:rsidP="00A419C5">
      <w:pPr>
        <w:pStyle w:val="Answer"/>
      </w:pPr>
    </w:p>
    <w:p w14:paraId="4E800659" w14:textId="2B66CA53" w:rsidR="00E05F80" w:rsidRDefault="00E05F80" w:rsidP="00A419C5">
      <w:pPr>
        <w:pStyle w:val="Q"/>
      </w:pPr>
      <w:r>
        <w:t>HAVE YOU PREVIOUSLY PROVIDED TESTIMONY BEFORE A REGULATORY COMMISSION?</w:t>
      </w:r>
    </w:p>
    <w:p w14:paraId="216CA433" w14:textId="18990D31" w:rsidR="002A3340" w:rsidRDefault="002A3340" w:rsidP="00A419C5">
      <w:pPr>
        <w:pStyle w:val="Answer"/>
      </w:pPr>
      <w:r w:rsidRPr="00EF45F4">
        <w:t>A.</w:t>
      </w:r>
      <w:r w:rsidRPr="00EF45F4">
        <w:tab/>
        <w:t>Yes.  I have provided a list of the proceedings in which I have submitted testimony in Exhibit APL-1.</w:t>
      </w:r>
    </w:p>
    <w:p w14:paraId="429BC0AE" w14:textId="77777777" w:rsidR="007739DE" w:rsidRPr="002A3340" w:rsidRDefault="007739DE" w:rsidP="00BD2123">
      <w:pPr>
        <w:pStyle w:val="Answer"/>
        <w:suppressLineNumbers/>
      </w:pPr>
    </w:p>
    <w:p w14:paraId="0335121B" w14:textId="083759E3" w:rsidR="00B320E3" w:rsidRPr="00BD02C0" w:rsidRDefault="00233A88" w:rsidP="00E63999">
      <w:pPr>
        <w:pStyle w:val="Q"/>
      </w:pPr>
      <w:r w:rsidRPr="00BD02C0">
        <w:lastRenderedPageBreak/>
        <w:t>WHAT IS THE PURPOSE OF YOUR TESTIMONY?</w:t>
      </w:r>
    </w:p>
    <w:p w14:paraId="0335121C" w14:textId="6A50E55D" w:rsidR="007E283A" w:rsidRPr="00BD02C0" w:rsidRDefault="00233A88" w:rsidP="004D4CC0">
      <w:pPr>
        <w:pStyle w:val="Answer"/>
      </w:pPr>
      <w:r w:rsidRPr="00BD02C0">
        <w:t>A.</w:t>
      </w:r>
      <w:r w:rsidRPr="00BD02C0">
        <w:tab/>
      </w:r>
      <w:r w:rsidR="006A024D" w:rsidRPr="00BD02C0">
        <w:t xml:space="preserve">I </w:t>
      </w:r>
      <w:r w:rsidR="008D3A4E">
        <w:t>am testifying on behalf of the Company in support of its</w:t>
      </w:r>
      <w:r w:rsidR="004050AF" w:rsidRPr="00BD02C0">
        <w:t xml:space="preserve"> application </w:t>
      </w:r>
      <w:r w:rsidR="00D66646">
        <w:t>to amend its certificate of convenience and necessity</w:t>
      </w:r>
      <w:r w:rsidR="00C631C3">
        <w:t xml:space="preserve"> </w:t>
      </w:r>
      <w:r w:rsidR="004050AF" w:rsidRPr="00BD02C0">
        <w:t>to construct</w:t>
      </w:r>
      <w:r w:rsidR="00D66646">
        <w:t>, own, and operate</w:t>
      </w:r>
      <w:r w:rsidR="004050AF" w:rsidRPr="00BD02C0">
        <w:t xml:space="preserve"> the </w:t>
      </w:r>
      <w:r w:rsidR="00AC1428">
        <w:t>Orange</w:t>
      </w:r>
      <w:r w:rsidR="004050AF" w:rsidRPr="00BD02C0">
        <w:t xml:space="preserve"> County </w:t>
      </w:r>
      <w:r w:rsidR="00283EA2">
        <w:t xml:space="preserve">Advanced </w:t>
      </w:r>
      <w:r w:rsidR="004050AF" w:rsidRPr="00BD02C0">
        <w:t>Power Station (</w:t>
      </w:r>
      <w:r w:rsidR="0053620D">
        <w:t>“</w:t>
      </w:r>
      <w:r w:rsidR="0082292C">
        <w:t>OCAPS</w:t>
      </w:r>
      <w:r w:rsidR="0053620D">
        <w:t>”</w:t>
      </w:r>
      <w:r w:rsidR="004050AF" w:rsidRPr="00BD02C0">
        <w:t xml:space="preserve"> or the </w:t>
      </w:r>
      <w:r w:rsidR="0053620D">
        <w:t>“</w:t>
      </w:r>
      <w:r w:rsidR="004050AF" w:rsidRPr="00BD02C0">
        <w:t>Project</w:t>
      </w:r>
      <w:r w:rsidR="0053620D">
        <w:t>”</w:t>
      </w:r>
      <w:r w:rsidR="004050AF" w:rsidRPr="00BD02C0">
        <w:t xml:space="preserve">) by </w:t>
      </w:r>
      <w:r w:rsidR="00DB5E98" w:rsidRPr="00BD02C0">
        <w:t>address</w:t>
      </w:r>
      <w:r w:rsidR="004050AF" w:rsidRPr="00BD02C0">
        <w:t>ing</w:t>
      </w:r>
      <w:r w:rsidR="00DB5E98" w:rsidRPr="00BD02C0">
        <w:t xml:space="preserve"> </w:t>
      </w:r>
      <w:r w:rsidR="004050AF" w:rsidRPr="00BD02C0">
        <w:t xml:space="preserve">the estimated </w:t>
      </w:r>
      <w:r w:rsidR="002373BB">
        <w:t xml:space="preserve">first-year </w:t>
      </w:r>
      <w:r w:rsidR="00475317">
        <w:t>base</w:t>
      </w:r>
      <w:r w:rsidR="004050AF" w:rsidRPr="00BD02C0">
        <w:t xml:space="preserve"> rate </w:t>
      </w:r>
      <w:r w:rsidR="004E0511">
        <w:t>revenue requirement and customer bill</w:t>
      </w:r>
      <w:r w:rsidR="004050AF" w:rsidRPr="00BD02C0">
        <w:t xml:space="preserve"> impact </w:t>
      </w:r>
      <w:r w:rsidR="004E0511">
        <w:t>associated with</w:t>
      </w:r>
      <w:r w:rsidR="004050AF" w:rsidRPr="00BD02C0">
        <w:t xml:space="preserve"> </w:t>
      </w:r>
      <w:r w:rsidR="0082292C">
        <w:t>OCAPS</w:t>
      </w:r>
      <w:r w:rsidR="00DB5E98" w:rsidRPr="00BD02C0">
        <w:t xml:space="preserve">.  </w:t>
      </w:r>
    </w:p>
    <w:p w14:paraId="0335121D" w14:textId="77777777" w:rsidR="00136560" w:rsidRPr="00BD02C0" w:rsidRDefault="00136560" w:rsidP="004D4CC0">
      <w:pPr>
        <w:pStyle w:val="Answer"/>
      </w:pPr>
    </w:p>
    <w:p w14:paraId="0335121E" w14:textId="77777777" w:rsidR="00B320E3" w:rsidRPr="00BD02C0" w:rsidRDefault="00F44FD2" w:rsidP="004D4CC0">
      <w:pPr>
        <w:pStyle w:val="Q"/>
      </w:pPr>
      <w:r w:rsidRPr="00BD02C0">
        <w:t xml:space="preserve">DO YOU SPONSOR ANY </w:t>
      </w:r>
      <w:r w:rsidR="00233A88" w:rsidRPr="00BD02C0">
        <w:t>EXHIBITS?</w:t>
      </w:r>
    </w:p>
    <w:p w14:paraId="76D98506" w14:textId="53551468" w:rsidR="00EF45F4" w:rsidRPr="00BD02C0" w:rsidRDefault="00233A88" w:rsidP="00B0225F">
      <w:pPr>
        <w:pStyle w:val="Answer"/>
      </w:pPr>
      <w:r w:rsidRPr="00BD02C0">
        <w:t>A.</w:t>
      </w:r>
      <w:r w:rsidRPr="00BD02C0">
        <w:tab/>
      </w:r>
      <w:r w:rsidR="002204F5" w:rsidRPr="00BD02C0">
        <w:t>Yes</w:t>
      </w:r>
      <w:r w:rsidR="003C1FB3">
        <w:t>.</w:t>
      </w:r>
      <w:r w:rsidR="002204F5" w:rsidRPr="00BD02C0">
        <w:t xml:space="preserve"> </w:t>
      </w:r>
      <w:r w:rsidR="00DA2A90">
        <w:t xml:space="preserve"> </w:t>
      </w:r>
      <w:r w:rsidR="00A9752E" w:rsidRPr="00BD02C0">
        <w:t xml:space="preserve">I sponsor the exhibits listed in the </w:t>
      </w:r>
      <w:r w:rsidR="000F2400" w:rsidRPr="00BD02C0">
        <w:t xml:space="preserve">Table </w:t>
      </w:r>
      <w:r w:rsidR="00A9752E" w:rsidRPr="00BD02C0">
        <w:t>of Contents to my testimony.</w:t>
      </w:r>
      <w:r w:rsidRPr="00BD02C0">
        <w:t xml:space="preserve"> </w:t>
      </w:r>
      <w:r w:rsidR="00AF57E1" w:rsidRPr="00BD02C0">
        <w:t xml:space="preserve"> </w:t>
      </w:r>
      <w:r w:rsidR="0053620D">
        <w:t>Exhibit </w:t>
      </w:r>
      <w:r w:rsidR="002E044C">
        <w:t>APL</w:t>
      </w:r>
      <w:r w:rsidR="00FE77FF" w:rsidRPr="00F93CA9">
        <w:t>-2</w:t>
      </w:r>
      <w:r w:rsidR="002204F5" w:rsidRPr="00F93CA9">
        <w:t xml:space="preserve"> </w:t>
      </w:r>
      <w:r w:rsidR="00AF57E1" w:rsidRPr="00BD02C0">
        <w:t xml:space="preserve">provides the estimated </w:t>
      </w:r>
      <w:r w:rsidR="002373BB">
        <w:t>first-year</w:t>
      </w:r>
      <w:r w:rsidR="00645CAC" w:rsidRPr="00BD02C0">
        <w:t xml:space="preserve"> </w:t>
      </w:r>
      <w:r w:rsidR="004C0B6C">
        <w:t xml:space="preserve">base rate </w:t>
      </w:r>
      <w:r w:rsidR="00AF57E1" w:rsidRPr="00BD02C0">
        <w:t xml:space="preserve">revenue requirement </w:t>
      </w:r>
      <w:r w:rsidR="00A5192A" w:rsidRPr="00BD02C0">
        <w:t xml:space="preserve">based on inclusion of the </w:t>
      </w:r>
      <w:r w:rsidR="009721F8" w:rsidRPr="00BD02C0">
        <w:t xml:space="preserve">total </w:t>
      </w:r>
      <w:r w:rsidR="00A5192A" w:rsidRPr="00BD02C0">
        <w:t xml:space="preserve">estimated </w:t>
      </w:r>
      <w:r w:rsidR="0082292C">
        <w:t>OCAPS</w:t>
      </w:r>
      <w:r w:rsidR="0028392F" w:rsidRPr="00BD02C0">
        <w:t xml:space="preserve"> </w:t>
      </w:r>
      <w:r w:rsidR="002E1822" w:rsidRPr="00BD02C0">
        <w:t xml:space="preserve">generation plant </w:t>
      </w:r>
      <w:r w:rsidR="00593E37" w:rsidRPr="00BD02C0">
        <w:t xml:space="preserve">construction </w:t>
      </w:r>
      <w:r w:rsidR="00B714FE" w:rsidRPr="00BD02C0">
        <w:t>costs</w:t>
      </w:r>
      <w:r w:rsidR="00236211" w:rsidRPr="00BD02C0">
        <w:t xml:space="preserve"> in rate base</w:t>
      </w:r>
      <w:r w:rsidR="00B06151">
        <w:t>,</w:t>
      </w:r>
      <w:r w:rsidR="008C75C8">
        <w:t xml:space="preserve"> </w:t>
      </w:r>
      <w:r w:rsidR="00FF1E39">
        <w:t>including transmission interconnection costs</w:t>
      </w:r>
      <w:r w:rsidR="00B714FE" w:rsidRPr="00BD02C0">
        <w:t xml:space="preserve">, </w:t>
      </w:r>
      <w:r w:rsidR="00645CAC" w:rsidRPr="00BD02C0">
        <w:t>along with</w:t>
      </w:r>
      <w:r w:rsidR="00517F52">
        <w:t xml:space="preserve"> </w:t>
      </w:r>
      <w:r w:rsidR="00C175C1" w:rsidRPr="00BD02C0">
        <w:t xml:space="preserve">estimated </w:t>
      </w:r>
      <w:r w:rsidR="00484328" w:rsidRPr="00BD02C0">
        <w:t xml:space="preserve">attendant </w:t>
      </w:r>
      <w:r w:rsidR="002373BB">
        <w:t>expenses</w:t>
      </w:r>
      <w:r w:rsidR="00484328" w:rsidRPr="00BD02C0">
        <w:t xml:space="preserve"> of the unit</w:t>
      </w:r>
      <w:r w:rsidR="00DC25A1" w:rsidRPr="00BD02C0">
        <w:t xml:space="preserve"> </w:t>
      </w:r>
      <w:r w:rsidR="00C175C1" w:rsidRPr="00BD02C0">
        <w:t xml:space="preserve">including </w:t>
      </w:r>
      <w:r w:rsidR="00645CAC" w:rsidRPr="00BD02C0">
        <w:t xml:space="preserve">depreciation, </w:t>
      </w:r>
      <w:r w:rsidR="00C175C1" w:rsidRPr="00BD02C0">
        <w:t>operation and maintenance (</w:t>
      </w:r>
      <w:r w:rsidR="002E044C">
        <w:t>“</w:t>
      </w:r>
      <w:r w:rsidR="00C175C1" w:rsidRPr="00BD02C0">
        <w:t>O&amp;M</w:t>
      </w:r>
      <w:r w:rsidR="002E044C">
        <w:t>”</w:t>
      </w:r>
      <w:r w:rsidR="00C175C1" w:rsidRPr="00BD02C0">
        <w:t>)</w:t>
      </w:r>
      <w:r w:rsidR="00A42C4B">
        <w:t>,</w:t>
      </w:r>
      <w:r w:rsidR="00C175C1" w:rsidRPr="00BD02C0">
        <w:t xml:space="preserve"> property </w:t>
      </w:r>
      <w:r w:rsidR="00645CAC" w:rsidRPr="00BD02C0">
        <w:t>taxes</w:t>
      </w:r>
      <w:r w:rsidR="00A42C4B">
        <w:t xml:space="preserve"> and </w:t>
      </w:r>
      <w:r w:rsidR="001D3D27">
        <w:t>revenue-related taxes</w:t>
      </w:r>
      <w:r w:rsidR="005D3BF3" w:rsidRPr="00BD02C0">
        <w:t xml:space="preserve">. </w:t>
      </w:r>
      <w:r w:rsidR="000616C0">
        <w:t xml:space="preserve"> </w:t>
      </w:r>
      <w:r w:rsidR="0053620D">
        <w:t>Exhibit </w:t>
      </w:r>
      <w:r w:rsidR="003D16AA">
        <w:t>APL</w:t>
      </w:r>
      <w:r w:rsidR="007D2D77" w:rsidRPr="00F93CA9">
        <w:t>-3</w:t>
      </w:r>
      <w:r w:rsidR="002204F5" w:rsidRPr="00F93CA9">
        <w:t xml:space="preserve"> </w:t>
      </w:r>
      <w:r w:rsidR="00AF57E1" w:rsidRPr="00BD02C0">
        <w:t xml:space="preserve">provides the estimated impact </w:t>
      </w:r>
      <w:r w:rsidR="00645CAC" w:rsidRPr="00BD02C0">
        <w:t xml:space="preserve">of this revenue requirement on </w:t>
      </w:r>
      <w:r w:rsidR="00AF57E1" w:rsidRPr="00BD02C0">
        <w:t xml:space="preserve">a typical </w:t>
      </w:r>
      <w:r w:rsidR="00B714FE" w:rsidRPr="00BD02C0">
        <w:t>r</w:t>
      </w:r>
      <w:r w:rsidR="00AF57E1" w:rsidRPr="00BD02C0">
        <w:t>esidential customer bill</w:t>
      </w:r>
      <w:r w:rsidR="009E0511" w:rsidRPr="00BD02C0">
        <w:t>, including</w:t>
      </w:r>
      <w:r w:rsidR="00645CAC" w:rsidRPr="00BD02C0">
        <w:t xml:space="preserve"> </w:t>
      </w:r>
      <w:r w:rsidR="00DC25A1" w:rsidRPr="00BD02C0">
        <w:t xml:space="preserve">estimated initial </w:t>
      </w:r>
      <w:r w:rsidR="00645CAC" w:rsidRPr="00BD02C0">
        <w:t>annual benefits</w:t>
      </w:r>
      <w:r w:rsidR="009E0511" w:rsidRPr="00BD02C0">
        <w:t xml:space="preserve"> that will</w:t>
      </w:r>
      <w:r w:rsidR="00D72CF7" w:rsidRPr="00BD02C0">
        <w:t xml:space="preserve"> </w:t>
      </w:r>
      <w:r w:rsidR="009E0511" w:rsidRPr="00BD02C0">
        <w:t xml:space="preserve">result from including </w:t>
      </w:r>
      <w:r w:rsidR="0082292C">
        <w:t>OCAPS</w:t>
      </w:r>
      <w:r w:rsidR="009E0511" w:rsidRPr="00BD02C0">
        <w:t xml:space="preserve"> in ETI</w:t>
      </w:r>
      <w:r w:rsidR="0053620D">
        <w:t>’</w:t>
      </w:r>
      <w:r w:rsidR="009E0511" w:rsidRPr="00BD02C0">
        <w:t>s fleet of owned generating resources</w:t>
      </w:r>
      <w:r w:rsidR="004A6A3A" w:rsidRPr="00BD02C0">
        <w:t xml:space="preserve"> </w:t>
      </w:r>
      <w:r w:rsidR="007761B7" w:rsidRPr="00BD02C0">
        <w:t>whose fuel and energy costs are</w:t>
      </w:r>
      <w:r w:rsidR="004A6A3A" w:rsidRPr="00BD02C0">
        <w:t xml:space="preserve"> passed through the fuel factor</w:t>
      </w:r>
      <w:r w:rsidR="00645CAC" w:rsidRPr="00BD02C0">
        <w:t>.</w:t>
      </w:r>
    </w:p>
    <w:p w14:paraId="03351220" w14:textId="2291037E" w:rsidR="003114D3" w:rsidRDefault="003114D3" w:rsidP="007739DE">
      <w:pPr>
        <w:pStyle w:val="Answer"/>
        <w:suppressLineNumbers/>
      </w:pPr>
    </w:p>
    <w:p w14:paraId="03351221" w14:textId="75B05B1E" w:rsidR="00A9752E" w:rsidRPr="001F74E2" w:rsidRDefault="00C66BDC" w:rsidP="005F2DFD">
      <w:pPr>
        <w:pStyle w:val="Heading1"/>
      </w:pPr>
      <w:bookmarkStart w:id="4" w:name="_Toc81493973"/>
      <w:r w:rsidRPr="00C71654">
        <w:lastRenderedPageBreak/>
        <w:t>E</w:t>
      </w:r>
      <w:r w:rsidR="000323A0">
        <w:t xml:space="preserve">stimated </w:t>
      </w:r>
      <w:r w:rsidR="00DB5E98" w:rsidRPr="00C71654">
        <w:t>R</w:t>
      </w:r>
      <w:r w:rsidR="000323A0">
        <w:t xml:space="preserve">ate </w:t>
      </w:r>
      <w:r w:rsidR="00DB5E98" w:rsidRPr="00C71654">
        <w:t>I</w:t>
      </w:r>
      <w:r w:rsidR="000323A0">
        <w:t xml:space="preserve">mpact of </w:t>
      </w:r>
      <w:r w:rsidR="0082292C">
        <w:t>OCAPS</w:t>
      </w:r>
      <w:bookmarkEnd w:id="4"/>
    </w:p>
    <w:p w14:paraId="03351222" w14:textId="480D2EC1" w:rsidR="00B320E3" w:rsidRPr="00BD02C0" w:rsidRDefault="00DB5E98" w:rsidP="00F7453C">
      <w:pPr>
        <w:pStyle w:val="Q"/>
      </w:pPr>
      <w:r w:rsidRPr="00BD02C0">
        <w:t xml:space="preserve">WHAT </w:t>
      </w:r>
      <w:r w:rsidR="004C0B6C">
        <w:t xml:space="preserve">IS THE ESTIMATED </w:t>
      </w:r>
      <w:r w:rsidR="002373BB">
        <w:t xml:space="preserve">FIRST-YEAR </w:t>
      </w:r>
      <w:r w:rsidR="004C0B6C">
        <w:t xml:space="preserve">BASE RATE REVENUE REQUIREMENT ASSOCIATED WITH </w:t>
      </w:r>
      <w:r w:rsidR="0082292C">
        <w:t>OCAPS</w:t>
      </w:r>
      <w:r w:rsidRPr="00BD02C0">
        <w:t>?</w:t>
      </w:r>
    </w:p>
    <w:p w14:paraId="0B8C4986" w14:textId="2652DFFB" w:rsidR="00D50B7D" w:rsidRDefault="00C60C72" w:rsidP="00F7453C">
      <w:pPr>
        <w:pStyle w:val="Answer"/>
      </w:pPr>
      <w:bookmarkStart w:id="5" w:name="_Toc463453330"/>
      <w:r>
        <w:t>A.</w:t>
      </w:r>
      <w:r>
        <w:tab/>
      </w:r>
      <w:r w:rsidR="004C0B6C">
        <w:t xml:space="preserve">The total estimated </w:t>
      </w:r>
      <w:r w:rsidR="00212302">
        <w:t xml:space="preserve">first-year </w:t>
      </w:r>
      <w:r w:rsidR="004C0B6C">
        <w:t xml:space="preserve">base rate revenue requirement for </w:t>
      </w:r>
      <w:r w:rsidR="0082292C">
        <w:t>OCAPS</w:t>
      </w:r>
      <w:r w:rsidR="004C0B6C">
        <w:t xml:space="preserve"> is </w:t>
      </w:r>
      <w:r w:rsidR="40C3155C">
        <w:t>$</w:t>
      </w:r>
      <w:r w:rsidR="00443C2B">
        <w:t>17</w:t>
      </w:r>
      <w:r w:rsidR="005F18A5">
        <w:t>6.</w:t>
      </w:r>
      <w:r w:rsidR="00552C3E">
        <w:t>9</w:t>
      </w:r>
      <w:r w:rsidR="00C10421">
        <w:t xml:space="preserve"> million</w:t>
      </w:r>
      <w:r w:rsidR="001C4D0E">
        <w:t>, excluding estimated fuel recovery offsets</w:t>
      </w:r>
      <w:r w:rsidR="004C0B6C">
        <w:t>.  Th</w:t>
      </w:r>
      <w:r w:rsidR="00212302">
        <w:t>is</w:t>
      </w:r>
      <w:r w:rsidR="004C0B6C">
        <w:t xml:space="preserve"> </w:t>
      </w:r>
      <w:r w:rsidR="000564E7">
        <w:t>estimate</w:t>
      </w:r>
      <w:r w:rsidR="004C0B6C">
        <w:t xml:space="preserve"> is </w:t>
      </w:r>
      <w:r w:rsidR="004050AF">
        <w:t xml:space="preserve">based on the </w:t>
      </w:r>
      <w:r w:rsidR="008874B6">
        <w:t xml:space="preserve">total </w:t>
      </w:r>
      <w:r w:rsidR="009843D2">
        <w:t xml:space="preserve">estimated </w:t>
      </w:r>
      <w:r w:rsidR="0082292C">
        <w:t>OCAPS</w:t>
      </w:r>
      <w:r w:rsidR="008F7AAC">
        <w:t xml:space="preserve"> </w:t>
      </w:r>
      <w:r w:rsidR="00EB07EE">
        <w:t>construction</w:t>
      </w:r>
      <w:r w:rsidR="004050AF">
        <w:t xml:space="preserve"> </w:t>
      </w:r>
      <w:r w:rsidR="009843D2">
        <w:t>cost</w:t>
      </w:r>
      <w:r w:rsidR="00A139ED">
        <w:t xml:space="preserve"> </w:t>
      </w:r>
      <w:r w:rsidR="00DA2A90" w:rsidRPr="00D76254">
        <w:t>(inclusive of transmission interconnection costs)</w:t>
      </w:r>
      <w:r w:rsidR="00DA2A90">
        <w:t xml:space="preserve"> </w:t>
      </w:r>
      <w:r w:rsidR="00B116FF">
        <w:t xml:space="preserve">and estimated annual operating expenses as </w:t>
      </w:r>
      <w:r w:rsidR="004050AF">
        <w:t>presented by Company witness</w:t>
      </w:r>
      <w:r w:rsidR="005D3BF3">
        <w:t xml:space="preserve"> </w:t>
      </w:r>
      <w:r w:rsidR="00DA311D">
        <w:t>Carlos Ruiz</w:t>
      </w:r>
      <w:r w:rsidR="00B85415" w:rsidRPr="6855B64E">
        <w:rPr>
          <w:rStyle w:val="CommentReference"/>
          <w:sz w:val="24"/>
          <w:szCs w:val="24"/>
        </w:rPr>
        <w:t>.</w:t>
      </w:r>
      <w:r w:rsidR="001B7047">
        <w:t xml:space="preserve"> </w:t>
      </w:r>
      <w:r w:rsidR="000616C0">
        <w:t xml:space="preserve"> </w:t>
      </w:r>
      <w:bookmarkStart w:id="6" w:name="_Hlk78628654"/>
      <w:r w:rsidR="006F741D" w:rsidRPr="000764C9">
        <w:t xml:space="preserve">The estimated </w:t>
      </w:r>
      <w:r w:rsidR="00913A6C" w:rsidRPr="000764C9">
        <w:t>first-year</w:t>
      </w:r>
      <w:r w:rsidR="006F741D" w:rsidRPr="000764C9">
        <w:t xml:space="preserve"> </w:t>
      </w:r>
      <w:r w:rsidR="004C0B6C" w:rsidRPr="000764C9">
        <w:t xml:space="preserve">base rate </w:t>
      </w:r>
      <w:r w:rsidR="006F741D" w:rsidRPr="000764C9">
        <w:t>revenue requirement does not include the cost of transmission upgrades</w:t>
      </w:r>
      <w:r w:rsidR="00E814D1">
        <w:t xml:space="preserve">, which will be subject to </w:t>
      </w:r>
      <w:r w:rsidR="00913AB6">
        <w:t>future certification by the Commission</w:t>
      </w:r>
      <w:r w:rsidR="006F741D">
        <w:t>.</w:t>
      </w:r>
      <w:r w:rsidR="002C00BC">
        <w:t xml:space="preserve"> </w:t>
      </w:r>
      <w:r w:rsidR="000616C0">
        <w:t xml:space="preserve"> </w:t>
      </w:r>
      <w:bookmarkEnd w:id="6"/>
      <w:r w:rsidR="00A139ED">
        <w:t xml:space="preserve">The </w:t>
      </w:r>
      <w:r w:rsidR="006F741D">
        <w:t xml:space="preserve">revenue requirement </w:t>
      </w:r>
      <w:r w:rsidR="00A139ED">
        <w:t xml:space="preserve">used to calculate the </w:t>
      </w:r>
      <w:r w:rsidR="0025287C">
        <w:t>e</w:t>
      </w:r>
      <w:r w:rsidR="00A139ED">
        <w:t xml:space="preserve">stimated bill impact associated with </w:t>
      </w:r>
      <w:r w:rsidR="0082292C">
        <w:t>OCAPS</w:t>
      </w:r>
      <w:r w:rsidR="00EE72F5">
        <w:t xml:space="preserve"> </w:t>
      </w:r>
      <w:r w:rsidR="00A139ED">
        <w:t xml:space="preserve">includes </w:t>
      </w:r>
      <w:r w:rsidR="00CF48C2">
        <w:t xml:space="preserve">in rate base </w:t>
      </w:r>
      <w:r w:rsidR="00AB64C2">
        <w:t xml:space="preserve">capital costs </w:t>
      </w:r>
      <w:r w:rsidR="006F741D">
        <w:t>of</w:t>
      </w:r>
      <w:r w:rsidR="087A52DE">
        <w:t xml:space="preserve"> $1.</w:t>
      </w:r>
      <w:r w:rsidR="00BA704E">
        <w:t>1</w:t>
      </w:r>
      <w:r w:rsidR="32D0433C">
        <w:t xml:space="preserve"> </w:t>
      </w:r>
      <w:r w:rsidR="087A52DE">
        <w:t>billion</w:t>
      </w:r>
      <w:r w:rsidR="006F741D">
        <w:t xml:space="preserve"> </w:t>
      </w:r>
      <w:r w:rsidR="009E0511">
        <w:t>associated with</w:t>
      </w:r>
      <w:r w:rsidR="00AB64C2">
        <w:t xml:space="preserve"> the construction of </w:t>
      </w:r>
      <w:r w:rsidR="00CF48C2">
        <w:t>the</w:t>
      </w:r>
      <w:r w:rsidR="00DA2A90">
        <w:t xml:space="preserve"> Project</w:t>
      </w:r>
      <w:r w:rsidR="009E0511">
        <w:t>.</w:t>
      </w:r>
      <w:r w:rsidR="002C00BC">
        <w:t xml:space="preserve"> </w:t>
      </w:r>
      <w:r w:rsidR="008469DE">
        <w:t xml:space="preserve"> </w:t>
      </w:r>
      <w:r w:rsidR="00C938E6">
        <w:t>Mr. Ruiz</w:t>
      </w:r>
      <w:r w:rsidR="008469DE">
        <w:t xml:space="preserve"> </w:t>
      </w:r>
      <w:r w:rsidR="009F5B54">
        <w:t xml:space="preserve">describes the capital costs in more detail in </w:t>
      </w:r>
      <w:r w:rsidR="00A139ED">
        <w:t>his testimony</w:t>
      </w:r>
      <w:r w:rsidR="000302E9">
        <w:t>.</w:t>
      </w:r>
      <w:r w:rsidR="00A139ED">
        <w:t xml:space="preserve"> </w:t>
      </w:r>
      <w:r w:rsidR="005F2DFD">
        <w:t xml:space="preserve"> </w:t>
      </w:r>
      <w:bookmarkEnd w:id="5"/>
    </w:p>
    <w:p w14:paraId="03351239" w14:textId="67C8CAF6" w:rsidR="00F01694" w:rsidRPr="00F01694" w:rsidRDefault="00A139ED" w:rsidP="009E6054">
      <w:pPr>
        <w:pStyle w:val="Answer2"/>
      </w:pPr>
      <w:bookmarkStart w:id="7" w:name="_Toc463453331"/>
      <w:r>
        <w:t>Total rate base is</w:t>
      </w:r>
      <w:r w:rsidR="7CE30007">
        <w:t xml:space="preserve"> $1.</w:t>
      </w:r>
      <w:r w:rsidR="002A7D71">
        <w:t>1</w:t>
      </w:r>
      <w:r w:rsidR="7CE30007">
        <w:t xml:space="preserve"> billion</w:t>
      </w:r>
      <w:r w:rsidR="008469DE">
        <w:t xml:space="preserve">. </w:t>
      </w:r>
      <w:r w:rsidR="00187714">
        <w:t xml:space="preserve"> </w:t>
      </w:r>
      <w:r w:rsidR="009027E1">
        <w:t>The</w:t>
      </w:r>
      <w:r w:rsidR="004C0B6C">
        <w:t xml:space="preserve"> base rate</w:t>
      </w:r>
      <w:r w:rsidR="009027E1">
        <w:t xml:space="preserve"> revenue requirement assumes a</w:t>
      </w:r>
      <w:r w:rsidR="00914E70">
        <w:t xml:space="preserve"> before tax rate of return of </w:t>
      </w:r>
      <w:r w:rsidR="009A6C84">
        <w:t>9.03</w:t>
      </w:r>
      <w:r w:rsidR="00914E70">
        <w:t xml:space="preserve">%, </w:t>
      </w:r>
      <w:r w:rsidR="000E30FE">
        <w:t xml:space="preserve">and </w:t>
      </w:r>
      <w:r w:rsidR="00914E70">
        <w:t>is based on the Company</w:t>
      </w:r>
      <w:r w:rsidR="0053620D">
        <w:t>’</w:t>
      </w:r>
      <w:r w:rsidR="00914E70">
        <w:t xml:space="preserve">s </w:t>
      </w:r>
      <w:r w:rsidR="00636191">
        <w:t>c</w:t>
      </w:r>
      <w:r w:rsidR="00047F9C">
        <w:t>ap</w:t>
      </w:r>
      <w:r w:rsidR="00636191">
        <w:t>ital</w:t>
      </w:r>
      <w:r w:rsidR="00047F9C">
        <w:t xml:space="preserve"> </w:t>
      </w:r>
      <w:r w:rsidR="00636191">
        <w:t>s</w:t>
      </w:r>
      <w:r w:rsidR="00047F9C">
        <w:t>tructure</w:t>
      </w:r>
      <w:r w:rsidR="00E76F9C">
        <w:t xml:space="preserve"> </w:t>
      </w:r>
      <w:r w:rsidR="00F82D23">
        <w:t xml:space="preserve">approved in </w:t>
      </w:r>
      <w:r w:rsidR="00E76F9C">
        <w:t>Docket No. 48371</w:t>
      </w:r>
      <w:r w:rsidR="000E30FE">
        <w:t>,</w:t>
      </w:r>
      <w:r w:rsidR="00E76F9C">
        <w:t xml:space="preserve"> </w:t>
      </w:r>
      <w:r w:rsidR="009027E1">
        <w:t>resulting in a</w:t>
      </w:r>
      <w:r w:rsidR="00047F9C">
        <w:t xml:space="preserve"> return on rate base of </w:t>
      </w:r>
      <w:r w:rsidR="6EE98E30">
        <w:t>$10</w:t>
      </w:r>
      <w:r w:rsidR="002A7D71">
        <w:t>1</w:t>
      </w:r>
      <w:r w:rsidR="659640B2">
        <w:t>.</w:t>
      </w:r>
      <w:r w:rsidR="00DA1E1B">
        <w:t>8</w:t>
      </w:r>
      <w:r w:rsidR="6EE98E30">
        <w:t xml:space="preserve"> million</w:t>
      </w:r>
      <w:r w:rsidR="005759B6">
        <w:t>.</w:t>
      </w:r>
      <w:r w:rsidR="00914E70">
        <w:t xml:space="preserve">  </w:t>
      </w:r>
      <w:r w:rsidR="009027E1">
        <w:t xml:space="preserve">The </w:t>
      </w:r>
      <w:r w:rsidR="004C0B6C">
        <w:t xml:space="preserve">base rate </w:t>
      </w:r>
      <w:r w:rsidR="009027E1">
        <w:t>revenue requirement also includes est</w:t>
      </w:r>
      <w:r w:rsidR="007B339E">
        <w:t>i</w:t>
      </w:r>
      <w:r w:rsidR="009027E1">
        <w:t>mated</w:t>
      </w:r>
      <w:r w:rsidR="00DD4E93">
        <w:t xml:space="preserve"> operating expenses </w:t>
      </w:r>
      <w:r w:rsidR="00A92D29">
        <w:t xml:space="preserve">for the first full year of </w:t>
      </w:r>
      <w:r w:rsidR="00047F9C">
        <w:t xml:space="preserve">commercial </w:t>
      </w:r>
      <w:r w:rsidR="00A92D29">
        <w:t xml:space="preserve">operation </w:t>
      </w:r>
      <w:r w:rsidR="009027E1">
        <w:t>in the amount of</w:t>
      </w:r>
      <w:r w:rsidR="00A92D29">
        <w:t xml:space="preserve"> </w:t>
      </w:r>
      <w:r w:rsidR="7C797B39">
        <w:t>$3</w:t>
      </w:r>
      <w:r w:rsidR="004B0399">
        <w:t>7</w:t>
      </w:r>
      <w:r w:rsidR="7C797B39">
        <w:t>.</w:t>
      </w:r>
      <w:r w:rsidR="00FE3061">
        <w:t>3</w:t>
      </w:r>
      <w:r w:rsidR="7C797B39">
        <w:t xml:space="preserve"> million</w:t>
      </w:r>
      <w:r w:rsidR="009027E1">
        <w:t xml:space="preserve">, </w:t>
      </w:r>
      <w:r w:rsidR="001A4925">
        <w:t xml:space="preserve">and </w:t>
      </w:r>
      <w:r w:rsidR="3CC9249A">
        <w:t>$3</w:t>
      </w:r>
      <w:r w:rsidR="00C70A03">
        <w:t>7.</w:t>
      </w:r>
      <w:r w:rsidR="00DD5DDE">
        <w:t>4</w:t>
      </w:r>
      <w:r w:rsidR="3CC9249A">
        <w:t xml:space="preserve"> million </w:t>
      </w:r>
      <w:r w:rsidR="00D17762">
        <w:t xml:space="preserve">in </w:t>
      </w:r>
      <w:r w:rsidR="00D72CF7">
        <w:t xml:space="preserve">annual </w:t>
      </w:r>
      <w:r w:rsidR="00A92D29">
        <w:t>depreciation expense</w:t>
      </w:r>
      <w:r w:rsidR="00E42132">
        <w:t>.</w:t>
      </w:r>
      <w:r w:rsidR="00A92D29">
        <w:t xml:space="preserve">  </w:t>
      </w:r>
      <w:r w:rsidR="0053620D">
        <w:t>Exhibit </w:t>
      </w:r>
      <w:r w:rsidR="00C10BC3">
        <w:t>APL</w:t>
      </w:r>
      <w:r w:rsidR="00094ED3">
        <w:t>-</w:t>
      </w:r>
      <w:r w:rsidR="00132729">
        <w:t xml:space="preserve">2 </w:t>
      </w:r>
      <w:r w:rsidR="00706FD9">
        <w:t xml:space="preserve">includes the calculation of the </w:t>
      </w:r>
      <w:r w:rsidR="00DC67A5">
        <w:t>estimated first-year</w:t>
      </w:r>
      <w:r w:rsidR="00706FD9">
        <w:t xml:space="preserve"> </w:t>
      </w:r>
      <w:r w:rsidR="001C4D0E">
        <w:t xml:space="preserve">base rate </w:t>
      </w:r>
      <w:r w:rsidR="00706FD9">
        <w:t>revenue requirement</w:t>
      </w:r>
      <w:r w:rsidR="00A456CA">
        <w:t xml:space="preserve">, </w:t>
      </w:r>
      <w:r w:rsidR="001C4D0E">
        <w:t>excluding</w:t>
      </w:r>
      <w:r w:rsidR="00A456CA">
        <w:t xml:space="preserve"> </w:t>
      </w:r>
      <w:r w:rsidR="001C4D0E">
        <w:t>estimated</w:t>
      </w:r>
      <w:r w:rsidR="00A456CA">
        <w:t xml:space="preserve"> </w:t>
      </w:r>
      <w:r w:rsidR="00B14D0F">
        <w:t>fuel</w:t>
      </w:r>
      <w:r w:rsidR="00A456CA">
        <w:t xml:space="preserve"> </w:t>
      </w:r>
      <w:r w:rsidR="001C4D0E">
        <w:t>recovery</w:t>
      </w:r>
      <w:r w:rsidR="00A456CA">
        <w:t xml:space="preserve"> </w:t>
      </w:r>
      <w:r w:rsidR="001C4D0E">
        <w:t>offsets</w:t>
      </w:r>
      <w:r w:rsidR="00132729">
        <w:t>.</w:t>
      </w:r>
      <w:bookmarkEnd w:id="7"/>
    </w:p>
    <w:p w14:paraId="5F4520A8" w14:textId="77777777" w:rsidR="00D50B7D" w:rsidRDefault="00D50B7D" w:rsidP="007739DE">
      <w:pPr>
        <w:pStyle w:val="Answer"/>
        <w:suppressLineNumbers/>
      </w:pPr>
    </w:p>
    <w:p w14:paraId="0335123A" w14:textId="6298674B" w:rsidR="00B320E3" w:rsidRPr="00BD02C0" w:rsidRDefault="001C4D0E" w:rsidP="009A3CD4">
      <w:pPr>
        <w:pStyle w:val="Q"/>
      </w:pPr>
      <w:r>
        <w:lastRenderedPageBreak/>
        <w:t xml:space="preserve">WHAT IS THE NET REVENUE REQUIREMENT ASSOCIATED WITH </w:t>
      </w:r>
      <w:r w:rsidR="0082292C">
        <w:t>OCAPS</w:t>
      </w:r>
      <w:r>
        <w:t xml:space="preserve">, </w:t>
      </w:r>
      <w:r w:rsidR="00BF3B31">
        <w:t>AFTER ACCOUNTING FOR</w:t>
      </w:r>
      <w:r w:rsidR="00B40F25" w:rsidRPr="00BD02C0">
        <w:t xml:space="preserve"> FUEL RECOVERY OFFSETS</w:t>
      </w:r>
      <w:r>
        <w:t>?</w:t>
      </w:r>
    </w:p>
    <w:p w14:paraId="72725A7B" w14:textId="13162843" w:rsidR="007C3AB3" w:rsidRDefault="009E2935" w:rsidP="000E30FE">
      <w:pPr>
        <w:pStyle w:val="Answer"/>
        <w:tabs>
          <w:tab w:val="left" w:pos="4860"/>
        </w:tabs>
      </w:pPr>
      <w:bookmarkStart w:id="8" w:name="_Toc463453332"/>
      <w:r>
        <w:t xml:space="preserve">A. </w:t>
      </w:r>
      <w:r>
        <w:tab/>
      </w:r>
      <w:r w:rsidR="00152EA0">
        <w:t>A</w:t>
      </w:r>
      <w:r w:rsidR="002B7B31">
        <w:t xml:space="preserve">s discussed in </w:t>
      </w:r>
      <w:r w:rsidR="00C66BDC">
        <w:t xml:space="preserve">the </w:t>
      </w:r>
      <w:r w:rsidR="002B7B31">
        <w:t>direct testimon</w:t>
      </w:r>
      <w:r w:rsidR="00F37FA8">
        <w:t>y</w:t>
      </w:r>
      <w:r w:rsidR="002B7B31">
        <w:t xml:space="preserve"> of Company witness</w:t>
      </w:r>
      <w:r w:rsidR="0053620D">
        <w:t> </w:t>
      </w:r>
      <w:r w:rsidR="009843D2">
        <w:t>Phong Nguyen</w:t>
      </w:r>
      <w:r w:rsidR="006B6B1F">
        <w:t>,</w:t>
      </w:r>
      <w:r w:rsidR="00FE106C">
        <w:t xml:space="preserve"> </w:t>
      </w:r>
      <w:r w:rsidR="000A4CF3">
        <w:t>at</w:t>
      </w:r>
      <w:r w:rsidR="000552B7">
        <w:t xml:space="preserve"> an estimated total Project cost of $1.19 billion</w:t>
      </w:r>
      <w:r w:rsidR="006B6B1F">
        <w:t>,</w:t>
      </w:r>
      <w:r w:rsidR="00FE106C">
        <w:t xml:space="preserve"> </w:t>
      </w:r>
      <w:r w:rsidR="00F37FA8">
        <w:t xml:space="preserve">over its life, </w:t>
      </w:r>
      <w:r w:rsidR="0082292C" w:rsidRPr="3A5D86CB">
        <w:rPr>
          <w:rStyle w:val="AnswerChar"/>
        </w:rPr>
        <w:t>OCAPS</w:t>
      </w:r>
      <w:r w:rsidR="00F37FA8">
        <w:t xml:space="preserve"> is projected to reduce customers</w:t>
      </w:r>
      <w:r w:rsidR="0053620D">
        <w:t>’</w:t>
      </w:r>
      <w:r w:rsidR="00AB7AAD">
        <w:t xml:space="preserve"> t</w:t>
      </w:r>
      <w:r w:rsidR="00F37FA8">
        <w:t xml:space="preserve">otal </w:t>
      </w:r>
      <w:r w:rsidR="00AB7AAD">
        <w:t>s</w:t>
      </w:r>
      <w:r w:rsidR="00F37FA8">
        <w:t xml:space="preserve">upply </w:t>
      </w:r>
      <w:r w:rsidR="00AB7AAD">
        <w:t>c</w:t>
      </w:r>
      <w:r w:rsidR="00F37FA8">
        <w:t xml:space="preserve">ost by </w:t>
      </w:r>
      <w:r w:rsidR="009A09DA">
        <w:t xml:space="preserve">approximately </w:t>
      </w:r>
      <w:r w:rsidR="00F37FA8" w:rsidRPr="009C3F3E">
        <w:t>$</w:t>
      </w:r>
      <w:r w:rsidR="009A09DA" w:rsidRPr="009C3F3E">
        <w:t>1.</w:t>
      </w:r>
      <w:r w:rsidR="0065021B">
        <w:t>8</w:t>
      </w:r>
      <w:r w:rsidR="007F0DC9">
        <w:t>5</w:t>
      </w:r>
      <w:r w:rsidR="0053620D" w:rsidRPr="009C3F3E">
        <w:t> billion</w:t>
      </w:r>
      <w:r w:rsidR="00F37FA8" w:rsidRPr="009C3F3E">
        <w:t xml:space="preserve"> compared to the base case. </w:t>
      </w:r>
      <w:r w:rsidR="00866557" w:rsidRPr="009C3F3E">
        <w:t xml:space="preserve"> </w:t>
      </w:r>
      <w:r w:rsidR="006B5867" w:rsidRPr="009C3F3E">
        <w:t xml:space="preserve">Based upon the </w:t>
      </w:r>
      <w:r w:rsidR="005E748E" w:rsidRPr="009C3F3E">
        <w:t xml:space="preserve">economic </w:t>
      </w:r>
      <w:r w:rsidR="006B5867" w:rsidRPr="009C3F3E">
        <w:t xml:space="preserve">analysis performed and described by </w:t>
      </w:r>
      <w:r w:rsidR="0053620D" w:rsidRPr="009C3F3E">
        <w:t>Mr. </w:t>
      </w:r>
      <w:r w:rsidR="00D83E90" w:rsidRPr="009C3F3E">
        <w:t>Nguyen</w:t>
      </w:r>
      <w:r w:rsidR="007E6B10" w:rsidRPr="009C3F3E">
        <w:t>,</w:t>
      </w:r>
      <w:r w:rsidR="006B5867" w:rsidRPr="009C3F3E">
        <w:t xml:space="preserve"> </w:t>
      </w:r>
      <w:r w:rsidR="007176AF" w:rsidRPr="009C3F3E">
        <w:t>the</w:t>
      </w:r>
      <w:r w:rsidR="00B068CE" w:rsidRPr="009C3F3E">
        <w:t xml:space="preserve"> benefit </w:t>
      </w:r>
      <w:r w:rsidR="002E4EB8" w:rsidRPr="009C3F3E">
        <w:t>that is projected</w:t>
      </w:r>
      <w:r w:rsidR="007176AF" w:rsidRPr="009C3F3E">
        <w:t xml:space="preserve"> to be </w:t>
      </w:r>
      <w:r w:rsidR="002E4EB8" w:rsidRPr="009C3F3E">
        <w:t xml:space="preserve">passed on to customers through the fuel recovery process is estimated </w:t>
      </w:r>
      <w:r w:rsidR="0007384B" w:rsidRPr="009C3F3E">
        <w:t xml:space="preserve">to be approximately </w:t>
      </w:r>
      <w:r w:rsidR="00B068CE" w:rsidRPr="009C3F3E">
        <w:t>$</w:t>
      </w:r>
      <w:r w:rsidR="00120CFE" w:rsidRPr="009C3F3E">
        <w:t>10</w:t>
      </w:r>
      <w:r w:rsidR="003E6363">
        <w:t>8.</w:t>
      </w:r>
      <w:r w:rsidR="00DE578A">
        <w:t>6</w:t>
      </w:r>
      <w:r w:rsidR="0053620D" w:rsidRPr="009C3F3E">
        <w:t> million</w:t>
      </w:r>
      <w:r w:rsidR="006B5867" w:rsidRPr="009C3F3E">
        <w:t xml:space="preserve"> in the first </w:t>
      </w:r>
      <w:r w:rsidR="00133A35" w:rsidRPr="009C3F3E">
        <w:t xml:space="preserve">full calendar </w:t>
      </w:r>
      <w:r w:rsidR="006B5867" w:rsidRPr="009C3F3E">
        <w:t>year of the plant</w:t>
      </w:r>
      <w:r w:rsidR="0053620D" w:rsidRPr="009C3F3E">
        <w:t>’</w:t>
      </w:r>
      <w:r w:rsidR="006B5867" w:rsidRPr="009C3F3E">
        <w:t>s operations</w:t>
      </w:r>
      <w:r w:rsidR="00F37FA8" w:rsidRPr="009C3F3E">
        <w:t>.</w:t>
      </w:r>
      <w:r w:rsidR="004C0B6C" w:rsidRPr="009C3F3E">
        <w:t xml:space="preserve"> </w:t>
      </w:r>
      <w:r w:rsidR="0053620D" w:rsidRPr="009C3F3E">
        <w:t xml:space="preserve"> </w:t>
      </w:r>
      <w:r w:rsidR="00E4486E" w:rsidRPr="009C3F3E">
        <w:t xml:space="preserve">This estimate isolates the effects of </w:t>
      </w:r>
      <w:r w:rsidR="0082292C" w:rsidRPr="009C3F3E">
        <w:t>OCAPS</w:t>
      </w:r>
      <w:r w:rsidR="00E4486E" w:rsidRPr="009C3F3E">
        <w:t xml:space="preserve"> only and does</w:t>
      </w:r>
      <w:r w:rsidR="00CF48C2" w:rsidRPr="009C3F3E">
        <w:t xml:space="preserve"> </w:t>
      </w:r>
      <w:r w:rsidR="00E4486E" w:rsidRPr="009C3F3E">
        <w:t>n</w:t>
      </w:r>
      <w:r w:rsidR="00CF48C2" w:rsidRPr="009C3F3E">
        <w:t>o</w:t>
      </w:r>
      <w:r w:rsidR="00E4486E" w:rsidRPr="009C3F3E">
        <w:t xml:space="preserve">t take into effect other base rate/fuel changes </w:t>
      </w:r>
      <w:r w:rsidR="00DC67A5" w:rsidRPr="009C3F3E">
        <w:t>unrelated to</w:t>
      </w:r>
      <w:r w:rsidR="00E4486E" w:rsidRPr="009C3F3E">
        <w:t xml:space="preserve"> </w:t>
      </w:r>
      <w:r w:rsidR="0082292C" w:rsidRPr="009C3F3E">
        <w:t>OCAPS</w:t>
      </w:r>
      <w:r w:rsidR="00E4486E" w:rsidRPr="009C3F3E">
        <w:t xml:space="preserve">. </w:t>
      </w:r>
      <w:r w:rsidR="004C0B6C" w:rsidRPr="009C3F3E">
        <w:t xml:space="preserve"> The fuel </w:t>
      </w:r>
      <w:r w:rsidR="00E91396" w:rsidRPr="009C3F3E">
        <w:t>savings is an</w:t>
      </w:r>
      <w:r w:rsidR="004C0B6C" w:rsidRPr="009C3F3E">
        <w:t xml:space="preserve"> offset</w:t>
      </w:r>
      <w:r w:rsidR="00E91396" w:rsidRPr="009C3F3E">
        <w:t xml:space="preserve"> to</w:t>
      </w:r>
      <w:r w:rsidR="004C0B6C" w:rsidRPr="009C3F3E">
        <w:t xml:space="preserve"> the base rate increase described previously</w:t>
      </w:r>
      <w:r w:rsidR="001C4D0E" w:rsidRPr="009C3F3E">
        <w:t xml:space="preserve"> </w:t>
      </w:r>
      <w:r w:rsidR="003A45A5" w:rsidRPr="009C3F3E">
        <w:t xml:space="preserve">and will reduce the total revenue requirement by </w:t>
      </w:r>
      <w:r w:rsidR="003259AE" w:rsidRPr="009C3F3E">
        <w:t xml:space="preserve">approximately </w:t>
      </w:r>
      <w:r w:rsidR="132E221A" w:rsidRPr="009C3F3E">
        <w:t>$10</w:t>
      </w:r>
      <w:r w:rsidR="00926E92">
        <w:t>8</w:t>
      </w:r>
      <w:r w:rsidR="132E221A" w:rsidRPr="009C3F3E">
        <w:t>.</w:t>
      </w:r>
      <w:r w:rsidR="0003677A">
        <w:t>6</w:t>
      </w:r>
      <w:r w:rsidR="132E221A" w:rsidRPr="009C3F3E">
        <w:t xml:space="preserve"> million</w:t>
      </w:r>
      <w:r w:rsidR="00640571" w:rsidRPr="009C3F3E">
        <w:t xml:space="preserve"> in</w:t>
      </w:r>
      <w:r w:rsidR="00640571">
        <w:t xml:space="preserve"> the first year of operation</w:t>
      </w:r>
      <w:r w:rsidR="001C4D0E">
        <w:t>.  The</w:t>
      </w:r>
      <w:r w:rsidR="00E91396">
        <w:t xml:space="preserve"> net</w:t>
      </w:r>
      <w:r w:rsidR="001C4D0E">
        <w:t xml:space="preserve"> revenue requirement by rate class will vary based on usage by class.  Table 1 below reflects the estimated </w:t>
      </w:r>
      <w:r w:rsidR="00E91396">
        <w:t xml:space="preserve">net </w:t>
      </w:r>
      <w:r w:rsidR="001C4D0E">
        <w:t>revenue requirement for each rate class</w:t>
      </w:r>
      <w:r w:rsidR="00E91396">
        <w:t xml:space="preserve">.  </w:t>
      </w:r>
      <w:r>
        <w:t xml:space="preserve">The estimated fuel savings by rate class reflected in Table 1 </w:t>
      </w:r>
      <w:r w:rsidR="000E30FE">
        <w:t xml:space="preserve">are </w:t>
      </w:r>
      <w:r>
        <w:t>calculated using projected</w:t>
      </w:r>
      <w:r w:rsidR="0053620D">
        <w:t xml:space="preserve"> MW</w:t>
      </w:r>
      <w:r>
        <w:t>h for 202</w:t>
      </w:r>
      <w:r w:rsidR="00C14F27">
        <w:t>7</w:t>
      </w:r>
      <w:r>
        <w:t xml:space="preserve">.  The estimated </w:t>
      </w:r>
      <w:r w:rsidR="0082292C">
        <w:t>OCAPS</w:t>
      </w:r>
      <w:r w:rsidR="007C3AB3">
        <w:t xml:space="preserve"> </w:t>
      </w:r>
      <w:r w:rsidR="00D50B7D">
        <w:t xml:space="preserve">base rate </w:t>
      </w:r>
      <w:r>
        <w:t xml:space="preserve">revenue requirement by rate class reflected in Table 1 is based upon </w:t>
      </w:r>
      <w:r w:rsidR="007C3AB3">
        <w:t>production demand allocation factors</w:t>
      </w:r>
      <w:r w:rsidR="0075319B">
        <w:t xml:space="preserve"> </w:t>
      </w:r>
      <w:r w:rsidR="007C3AB3">
        <w:t>included in ETI</w:t>
      </w:r>
      <w:r w:rsidR="0053620D">
        <w:t>’</w:t>
      </w:r>
      <w:r w:rsidR="007C3AB3">
        <w:t>s most recent cost of service study filed in Docket N</w:t>
      </w:r>
      <w:r w:rsidR="00CF48C2">
        <w:t>o.</w:t>
      </w:r>
      <w:r w:rsidR="007C3AB3">
        <w:t xml:space="preserve"> </w:t>
      </w:r>
      <w:r w:rsidR="00A82F58">
        <w:t>48371</w:t>
      </w:r>
      <w:r w:rsidR="007C3AB3">
        <w:t>.</w:t>
      </w:r>
      <w:bookmarkEnd w:id="8"/>
    </w:p>
    <w:p w14:paraId="5C184EF2" w14:textId="1C936B5C" w:rsidR="00E4486E" w:rsidRPr="00B201D0" w:rsidRDefault="00E4486E" w:rsidP="00B432BD">
      <w:pPr>
        <w:pStyle w:val="TableHeading"/>
        <w:spacing w:after="120"/>
        <w:rPr>
          <w:b w:val="0"/>
        </w:rPr>
      </w:pPr>
      <w:r w:rsidRPr="001F74E2">
        <w:lastRenderedPageBreak/>
        <w:t xml:space="preserve">Table 1 – </w:t>
      </w:r>
      <w:r w:rsidR="009E2935" w:rsidRPr="00B201D0">
        <w:t xml:space="preserve">Estimated Net </w:t>
      </w:r>
      <w:r w:rsidRPr="00B201D0">
        <w:t>Revenue Requirement by Rate Class</w:t>
      </w:r>
    </w:p>
    <w:tbl>
      <w:tblPr>
        <w:tblW w:w="8957" w:type="dxa"/>
        <w:tblInd w:w="558" w:type="dxa"/>
        <w:tblLook w:val="04A0" w:firstRow="1" w:lastRow="0" w:firstColumn="1" w:lastColumn="0" w:noHBand="0" w:noVBand="1"/>
      </w:tblPr>
      <w:tblGrid>
        <w:gridCol w:w="735"/>
        <w:gridCol w:w="3135"/>
        <w:gridCol w:w="1816"/>
        <w:gridCol w:w="1784"/>
        <w:gridCol w:w="1487"/>
      </w:tblGrid>
      <w:tr w:rsidR="00E4486E" w:rsidRPr="00B201D0" w14:paraId="7A7A85FD" w14:textId="77777777" w:rsidTr="00B432BD">
        <w:trPr>
          <w:trHeight w:val="315"/>
        </w:trPr>
        <w:tc>
          <w:tcPr>
            <w:tcW w:w="73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14:paraId="73B9617E" w14:textId="61FEB6EC" w:rsidR="00E4486E" w:rsidRPr="0057111C" w:rsidRDefault="00E4486E" w:rsidP="001F74E2">
            <w:pPr>
              <w:keepNext/>
              <w:rPr>
                <w:rFonts w:ascii="Times New Roman" w:hAnsi="Times New Roman"/>
                <w:b/>
                <w:bCs/>
                <w:color w:val="000000"/>
                <w:sz w:val="22"/>
                <w:szCs w:val="22"/>
              </w:rPr>
            </w:pPr>
            <w:r w:rsidRPr="0057111C">
              <w:rPr>
                <w:rFonts w:ascii="Times New Roman" w:hAnsi="Times New Roman"/>
                <w:b/>
                <w:bCs/>
                <w:sz w:val="22"/>
                <w:szCs w:val="22"/>
              </w:rPr>
              <w:t>Line No.</w:t>
            </w:r>
          </w:p>
        </w:tc>
        <w:tc>
          <w:tcPr>
            <w:tcW w:w="3135" w:type="dxa"/>
            <w:tcBorders>
              <w:top w:val="single" w:sz="8" w:space="0" w:color="auto"/>
              <w:left w:val="nil"/>
              <w:bottom w:val="single" w:sz="8" w:space="0" w:color="auto"/>
              <w:right w:val="single" w:sz="8" w:space="0" w:color="auto"/>
            </w:tcBorders>
            <w:shd w:val="clear" w:color="auto" w:fill="FFFFFF" w:themeFill="background1"/>
            <w:noWrap/>
            <w:vAlign w:val="center"/>
          </w:tcPr>
          <w:p w14:paraId="29DE0940" w14:textId="1C0A3E85" w:rsidR="00E4486E" w:rsidRPr="0057111C" w:rsidRDefault="00E4486E" w:rsidP="001F74E2">
            <w:pPr>
              <w:keepNext/>
              <w:rPr>
                <w:rFonts w:ascii="Times New Roman" w:hAnsi="Times New Roman"/>
                <w:color w:val="000000"/>
                <w:sz w:val="22"/>
                <w:szCs w:val="22"/>
              </w:rPr>
            </w:pPr>
            <w:r w:rsidRPr="0057111C">
              <w:rPr>
                <w:rFonts w:ascii="Times New Roman" w:hAnsi="Times New Roman"/>
                <w:b/>
                <w:bCs/>
                <w:sz w:val="22"/>
                <w:szCs w:val="22"/>
              </w:rPr>
              <w:t>Rate Class</w:t>
            </w:r>
          </w:p>
        </w:tc>
        <w:tc>
          <w:tcPr>
            <w:tcW w:w="1816" w:type="dxa"/>
            <w:tcBorders>
              <w:top w:val="single" w:sz="8" w:space="0" w:color="auto"/>
              <w:left w:val="nil"/>
              <w:bottom w:val="single" w:sz="8" w:space="0" w:color="auto"/>
              <w:right w:val="single" w:sz="8" w:space="0" w:color="auto"/>
            </w:tcBorders>
            <w:shd w:val="clear" w:color="auto" w:fill="FFFFFF" w:themeFill="background1"/>
            <w:noWrap/>
            <w:vAlign w:val="center"/>
          </w:tcPr>
          <w:p w14:paraId="46159412" w14:textId="567A8B0C" w:rsidR="00E4486E" w:rsidRPr="0057111C" w:rsidRDefault="00A82F58" w:rsidP="001F74E2">
            <w:pPr>
              <w:keepNext/>
              <w:jc w:val="center"/>
              <w:rPr>
                <w:rFonts w:ascii="Times New Roman" w:hAnsi="Times New Roman"/>
                <w:color w:val="000000"/>
                <w:sz w:val="22"/>
                <w:szCs w:val="22"/>
              </w:rPr>
            </w:pPr>
            <w:r>
              <w:rPr>
                <w:rFonts w:ascii="Times New Roman" w:hAnsi="Times New Roman"/>
                <w:b/>
                <w:bCs/>
                <w:sz w:val="22"/>
                <w:szCs w:val="22"/>
              </w:rPr>
              <w:t>O</w:t>
            </w:r>
            <w:r w:rsidR="007C3AB3" w:rsidRPr="0057111C">
              <w:rPr>
                <w:rFonts w:ascii="Times New Roman" w:hAnsi="Times New Roman"/>
                <w:b/>
                <w:bCs/>
                <w:sz w:val="22"/>
                <w:szCs w:val="22"/>
              </w:rPr>
              <w:t>C</w:t>
            </w:r>
            <w:r w:rsidR="005C725A">
              <w:rPr>
                <w:rFonts w:ascii="Times New Roman" w:hAnsi="Times New Roman"/>
                <w:b/>
                <w:bCs/>
                <w:sz w:val="22"/>
                <w:szCs w:val="22"/>
              </w:rPr>
              <w:t>AP</w:t>
            </w:r>
            <w:r w:rsidR="007C3AB3" w:rsidRPr="0057111C">
              <w:rPr>
                <w:rFonts w:ascii="Times New Roman" w:hAnsi="Times New Roman"/>
                <w:b/>
                <w:bCs/>
                <w:sz w:val="22"/>
                <w:szCs w:val="22"/>
              </w:rPr>
              <w:t>S</w:t>
            </w:r>
            <w:r w:rsidR="00E4486E" w:rsidRPr="0057111C">
              <w:rPr>
                <w:rFonts w:ascii="Times New Roman" w:hAnsi="Times New Roman"/>
                <w:b/>
                <w:bCs/>
                <w:sz w:val="22"/>
                <w:szCs w:val="22"/>
              </w:rPr>
              <w:br/>
            </w:r>
            <w:r w:rsidR="00D50B7D" w:rsidRPr="0057111C">
              <w:rPr>
                <w:rFonts w:ascii="Times New Roman" w:hAnsi="Times New Roman"/>
                <w:b/>
                <w:bCs/>
                <w:sz w:val="22"/>
                <w:szCs w:val="22"/>
              </w:rPr>
              <w:t xml:space="preserve">Base Rate </w:t>
            </w:r>
            <w:r w:rsidR="00E4486E" w:rsidRPr="0057111C">
              <w:rPr>
                <w:rFonts w:ascii="Times New Roman" w:hAnsi="Times New Roman"/>
                <w:b/>
                <w:bCs/>
                <w:sz w:val="22"/>
                <w:szCs w:val="22"/>
              </w:rPr>
              <w:t>Revenue</w:t>
            </w:r>
            <w:r w:rsidR="00E4486E" w:rsidRPr="0057111C">
              <w:rPr>
                <w:rFonts w:ascii="Times New Roman" w:hAnsi="Times New Roman"/>
                <w:b/>
                <w:bCs/>
                <w:sz w:val="22"/>
                <w:szCs w:val="22"/>
              </w:rPr>
              <w:br/>
              <w:t>Req</w:t>
            </w:r>
            <w:r w:rsidR="007C3AB3" w:rsidRPr="0057111C">
              <w:rPr>
                <w:rFonts w:ascii="Times New Roman" w:hAnsi="Times New Roman"/>
                <w:b/>
                <w:bCs/>
                <w:sz w:val="22"/>
                <w:szCs w:val="22"/>
              </w:rPr>
              <w:t>uire</w:t>
            </w:r>
            <w:r w:rsidR="00E4486E" w:rsidRPr="0057111C">
              <w:rPr>
                <w:rFonts w:ascii="Times New Roman" w:hAnsi="Times New Roman"/>
                <w:b/>
                <w:bCs/>
                <w:sz w:val="22"/>
                <w:szCs w:val="22"/>
              </w:rPr>
              <w:t>m</w:t>
            </w:r>
            <w:r w:rsidR="007C3AB3" w:rsidRPr="0057111C">
              <w:rPr>
                <w:rFonts w:ascii="Times New Roman" w:hAnsi="Times New Roman"/>
                <w:b/>
                <w:bCs/>
                <w:sz w:val="22"/>
                <w:szCs w:val="22"/>
              </w:rPr>
              <w:t>en</w:t>
            </w:r>
            <w:r w:rsidR="00E4486E" w:rsidRPr="0057111C">
              <w:rPr>
                <w:rFonts w:ascii="Times New Roman" w:hAnsi="Times New Roman"/>
                <w:b/>
                <w:bCs/>
                <w:sz w:val="22"/>
                <w:szCs w:val="22"/>
              </w:rPr>
              <w:t>t ($)</w:t>
            </w:r>
          </w:p>
        </w:tc>
        <w:tc>
          <w:tcPr>
            <w:tcW w:w="1784" w:type="dxa"/>
            <w:tcBorders>
              <w:top w:val="single" w:sz="8" w:space="0" w:color="auto"/>
              <w:left w:val="nil"/>
              <w:bottom w:val="single" w:sz="8" w:space="0" w:color="auto"/>
              <w:right w:val="single" w:sz="8" w:space="0" w:color="auto"/>
            </w:tcBorders>
            <w:shd w:val="clear" w:color="auto" w:fill="FFFFFF" w:themeFill="background1"/>
            <w:noWrap/>
            <w:vAlign w:val="center"/>
          </w:tcPr>
          <w:p w14:paraId="44DE5CBE" w14:textId="6795F50D" w:rsidR="00E4486E" w:rsidRPr="0057111C" w:rsidRDefault="00E4486E" w:rsidP="001F74E2">
            <w:pPr>
              <w:keepNext/>
              <w:jc w:val="center"/>
              <w:rPr>
                <w:rFonts w:ascii="Times New Roman" w:hAnsi="Times New Roman"/>
                <w:color w:val="000000"/>
                <w:sz w:val="22"/>
                <w:szCs w:val="22"/>
              </w:rPr>
            </w:pPr>
            <w:r w:rsidRPr="0057111C">
              <w:rPr>
                <w:rFonts w:ascii="Times New Roman" w:hAnsi="Times New Roman"/>
                <w:b/>
                <w:bCs/>
                <w:sz w:val="22"/>
                <w:szCs w:val="22"/>
              </w:rPr>
              <w:t xml:space="preserve">Projected </w:t>
            </w:r>
            <w:r w:rsidR="007C3AB3" w:rsidRPr="0057111C">
              <w:rPr>
                <w:rFonts w:ascii="Times New Roman" w:hAnsi="Times New Roman"/>
                <w:b/>
                <w:bCs/>
                <w:sz w:val="22"/>
                <w:szCs w:val="22"/>
              </w:rPr>
              <w:t xml:space="preserve">Fuel Recovery Offset </w:t>
            </w:r>
            <w:r w:rsidRPr="0057111C">
              <w:rPr>
                <w:rFonts w:ascii="Times New Roman" w:hAnsi="Times New Roman"/>
                <w:b/>
                <w:bCs/>
                <w:sz w:val="22"/>
                <w:szCs w:val="22"/>
              </w:rPr>
              <w:t>($)</w:t>
            </w:r>
          </w:p>
        </w:tc>
        <w:tc>
          <w:tcPr>
            <w:tcW w:w="1487" w:type="dxa"/>
            <w:tcBorders>
              <w:top w:val="single" w:sz="8" w:space="0" w:color="auto"/>
              <w:left w:val="nil"/>
              <w:bottom w:val="single" w:sz="8" w:space="0" w:color="auto"/>
              <w:right w:val="single" w:sz="8" w:space="0" w:color="auto"/>
            </w:tcBorders>
            <w:shd w:val="clear" w:color="auto" w:fill="FFFFFF" w:themeFill="background1"/>
            <w:noWrap/>
            <w:vAlign w:val="center"/>
          </w:tcPr>
          <w:p w14:paraId="2198B593" w14:textId="38CE2C2D" w:rsidR="00E4486E" w:rsidRPr="0057111C" w:rsidRDefault="00E4486E" w:rsidP="001F74E2">
            <w:pPr>
              <w:keepNext/>
              <w:jc w:val="center"/>
              <w:rPr>
                <w:rFonts w:ascii="Times New Roman" w:hAnsi="Times New Roman"/>
                <w:color w:val="000000"/>
                <w:sz w:val="22"/>
                <w:szCs w:val="22"/>
              </w:rPr>
            </w:pPr>
            <w:r w:rsidRPr="0057111C">
              <w:rPr>
                <w:rFonts w:ascii="Times New Roman" w:hAnsi="Times New Roman"/>
                <w:b/>
                <w:bCs/>
                <w:sz w:val="22"/>
                <w:szCs w:val="22"/>
              </w:rPr>
              <w:t>Net Revenue Req</w:t>
            </w:r>
            <w:r w:rsidR="007C3AB3" w:rsidRPr="0057111C">
              <w:rPr>
                <w:rFonts w:ascii="Times New Roman" w:hAnsi="Times New Roman"/>
                <w:b/>
                <w:bCs/>
                <w:sz w:val="22"/>
                <w:szCs w:val="22"/>
              </w:rPr>
              <w:t>uire</w:t>
            </w:r>
            <w:r w:rsidRPr="0057111C">
              <w:rPr>
                <w:rFonts w:ascii="Times New Roman" w:hAnsi="Times New Roman"/>
                <w:b/>
                <w:bCs/>
                <w:sz w:val="22"/>
                <w:szCs w:val="22"/>
              </w:rPr>
              <w:t>m</w:t>
            </w:r>
            <w:r w:rsidR="007C3AB3" w:rsidRPr="0057111C">
              <w:rPr>
                <w:rFonts w:ascii="Times New Roman" w:hAnsi="Times New Roman"/>
                <w:b/>
                <w:bCs/>
                <w:sz w:val="22"/>
                <w:szCs w:val="22"/>
              </w:rPr>
              <w:t>ent</w:t>
            </w:r>
            <w:r w:rsidRPr="0057111C">
              <w:rPr>
                <w:rFonts w:ascii="Times New Roman" w:hAnsi="Times New Roman"/>
                <w:b/>
                <w:bCs/>
                <w:sz w:val="22"/>
                <w:szCs w:val="22"/>
              </w:rPr>
              <w:t xml:space="preserve"> ($)</w:t>
            </w:r>
          </w:p>
        </w:tc>
      </w:tr>
      <w:tr w:rsidR="000A4117" w:rsidRPr="00B201D0" w14:paraId="3CE71D70" w14:textId="77777777" w:rsidTr="002D677F">
        <w:trPr>
          <w:trHeight w:val="349"/>
        </w:trPr>
        <w:tc>
          <w:tcPr>
            <w:tcW w:w="735" w:type="dxa"/>
            <w:tcBorders>
              <w:top w:val="nil"/>
              <w:left w:val="single" w:sz="8" w:space="0" w:color="auto"/>
              <w:bottom w:val="nil"/>
              <w:right w:val="single" w:sz="8" w:space="0" w:color="auto"/>
            </w:tcBorders>
            <w:shd w:val="clear" w:color="auto" w:fill="FFFFFF" w:themeFill="background1"/>
            <w:vAlign w:val="bottom"/>
            <w:hideMark/>
          </w:tcPr>
          <w:p w14:paraId="497346F3" w14:textId="377A2EF5" w:rsidR="000A4117" w:rsidRPr="0057111C" w:rsidRDefault="000A4117" w:rsidP="000A4117">
            <w:pPr>
              <w:keepNext/>
              <w:jc w:val="center"/>
              <w:rPr>
                <w:rFonts w:ascii="Times New Roman" w:hAnsi="Times New Roman"/>
                <w:b/>
                <w:bCs/>
                <w:sz w:val="22"/>
                <w:szCs w:val="22"/>
              </w:rPr>
            </w:pPr>
            <w:r w:rsidRPr="0057111C">
              <w:rPr>
                <w:rFonts w:ascii="Times New Roman" w:hAnsi="Times New Roman"/>
                <w:sz w:val="22"/>
                <w:szCs w:val="22"/>
              </w:rPr>
              <w:t>1</w:t>
            </w:r>
          </w:p>
        </w:tc>
        <w:tc>
          <w:tcPr>
            <w:tcW w:w="3135" w:type="dxa"/>
            <w:tcBorders>
              <w:top w:val="nil"/>
              <w:left w:val="nil"/>
              <w:bottom w:val="nil"/>
              <w:right w:val="single" w:sz="4" w:space="0" w:color="auto"/>
            </w:tcBorders>
            <w:shd w:val="clear" w:color="auto" w:fill="FFFFFF" w:themeFill="background1"/>
            <w:vAlign w:val="bottom"/>
            <w:hideMark/>
          </w:tcPr>
          <w:p w14:paraId="6675C4D9" w14:textId="650DC41C" w:rsidR="000A4117" w:rsidRPr="0057111C" w:rsidRDefault="000A4117" w:rsidP="000A4117">
            <w:pPr>
              <w:keepNext/>
              <w:rPr>
                <w:rFonts w:ascii="Times New Roman" w:hAnsi="Times New Roman"/>
                <w:b/>
                <w:bCs/>
                <w:sz w:val="22"/>
                <w:szCs w:val="22"/>
              </w:rPr>
            </w:pPr>
            <w:r w:rsidRPr="0057111C">
              <w:rPr>
                <w:rFonts w:ascii="Times New Roman" w:hAnsi="Times New Roman"/>
                <w:sz w:val="22"/>
                <w:szCs w:val="22"/>
              </w:rPr>
              <w:t xml:space="preserve">Residential </w:t>
            </w:r>
          </w:p>
        </w:tc>
        <w:tc>
          <w:tcPr>
            <w:tcW w:w="1816" w:type="dxa"/>
            <w:tcBorders>
              <w:top w:val="nil"/>
              <w:left w:val="nil"/>
              <w:bottom w:val="nil"/>
              <w:right w:val="single" w:sz="4" w:space="0" w:color="auto"/>
            </w:tcBorders>
            <w:shd w:val="clear" w:color="auto" w:fill="FFFFFF" w:themeFill="background1"/>
            <w:hideMark/>
          </w:tcPr>
          <w:p w14:paraId="4F0D9A3D" w14:textId="0AA12229" w:rsidR="000A4117" w:rsidRPr="00C679D7" w:rsidRDefault="00C95DD7" w:rsidP="000A4117">
            <w:pPr>
              <w:keepNext/>
              <w:jc w:val="right"/>
              <w:rPr>
                <w:rFonts w:ascii="Times New Roman" w:hAnsi="Times New Roman"/>
                <w:b/>
                <w:sz w:val="22"/>
                <w:szCs w:val="22"/>
                <w:highlight w:val="yellow"/>
              </w:rPr>
            </w:pPr>
            <w:r w:rsidRPr="00C95DD7">
              <w:rPr>
                <w:rFonts w:ascii="Times New Roman" w:hAnsi="Times New Roman"/>
                <w:sz w:val="22"/>
                <w:szCs w:val="22"/>
              </w:rPr>
              <w:t xml:space="preserve"> 84,794,643 </w:t>
            </w:r>
          </w:p>
        </w:tc>
        <w:tc>
          <w:tcPr>
            <w:tcW w:w="1784" w:type="dxa"/>
            <w:tcBorders>
              <w:top w:val="nil"/>
              <w:left w:val="nil"/>
              <w:bottom w:val="nil"/>
              <w:right w:val="single" w:sz="4" w:space="0" w:color="auto"/>
            </w:tcBorders>
            <w:shd w:val="clear" w:color="auto" w:fill="FFFFFF" w:themeFill="background1"/>
            <w:hideMark/>
          </w:tcPr>
          <w:p w14:paraId="57E2F518" w14:textId="67960FB8" w:rsidR="000A4117" w:rsidRPr="00C679D7" w:rsidRDefault="00C95DD7" w:rsidP="000A4117">
            <w:pPr>
              <w:keepNext/>
              <w:jc w:val="right"/>
              <w:rPr>
                <w:rFonts w:ascii="Times New Roman" w:hAnsi="Times New Roman"/>
                <w:b/>
                <w:sz w:val="22"/>
                <w:szCs w:val="22"/>
                <w:highlight w:val="yellow"/>
              </w:rPr>
            </w:pPr>
            <w:r w:rsidRPr="00C95DD7">
              <w:rPr>
                <w:rFonts w:ascii="Times New Roman" w:hAnsi="Times New Roman"/>
                <w:sz w:val="22"/>
                <w:szCs w:val="22"/>
              </w:rPr>
              <w:t xml:space="preserve"> (36,583,554)</w:t>
            </w:r>
          </w:p>
        </w:tc>
        <w:tc>
          <w:tcPr>
            <w:tcW w:w="1487" w:type="dxa"/>
            <w:tcBorders>
              <w:top w:val="nil"/>
              <w:left w:val="nil"/>
              <w:bottom w:val="nil"/>
              <w:right w:val="single" w:sz="8" w:space="0" w:color="auto"/>
            </w:tcBorders>
            <w:shd w:val="clear" w:color="auto" w:fill="FFFFFF" w:themeFill="background1"/>
            <w:hideMark/>
          </w:tcPr>
          <w:p w14:paraId="38E178E1" w14:textId="4ADC6A8D" w:rsidR="000A4117" w:rsidRPr="00C679D7" w:rsidRDefault="00C95DD7" w:rsidP="000A4117">
            <w:pPr>
              <w:keepNext/>
              <w:jc w:val="right"/>
              <w:rPr>
                <w:rFonts w:ascii="Times New Roman" w:hAnsi="Times New Roman"/>
                <w:b/>
                <w:sz w:val="22"/>
                <w:szCs w:val="22"/>
                <w:highlight w:val="yellow"/>
              </w:rPr>
            </w:pPr>
            <w:r w:rsidRPr="00C95DD7">
              <w:rPr>
                <w:rFonts w:ascii="Times New Roman" w:hAnsi="Times New Roman"/>
                <w:sz w:val="22"/>
                <w:szCs w:val="22"/>
              </w:rPr>
              <w:t xml:space="preserve"> 48,211,089 </w:t>
            </w:r>
          </w:p>
        </w:tc>
      </w:tr>
      <w:tr w:rsidR="000A4117" w:rsidRPr="00B201D0" w14:paraId="737D9275" w14:textId="77777777" w:rsidTr="002D677F">
        <w:trPr>
          <w:trHeight w:val="300"/>
        </w:trPr>
        <w:tc>
          <w:tcPr>
            <w:tcW w:w="735" w:type="dxa"/>
            <w:tcBorders>
              <w:top w:val="nil"/>
              <w:left w:val="single" w:sz="8" w:space="0" w:color="auto"/>
              <w:bottom w:val="nil"/>
              <w:right w:val="single" w:sz="8" w:space="0" w:color="auto"/>
            </w:tcBorders>
            <w:shd w:val="clear" w:color="auto" w:fill="FFFFFF" w:themeFill="background1"/>
            <w:noWrap/>
            <w:vAlign w:val="bottom"/>
          </w:tcPr>
          <w:p w14:paraId="09613964" w14:textId="3E1E5F26"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2</w:t>
            </w:r>
          </w:p>
        </w:tc>
        <w:tc>
          <w:tcPr>
            <w:tcW w:w="3135" w:type="dxa"/>
            <w:tcBorders>
              <w:top w:val="nil"/>
              <w:left w:val="nil"/>
              <w:bottom w:val="nil"/>
              <w:right w:val="single" w:sz="4" w:space="0" w:color="auto"/>
            </w:tcBorders>
            <w:shd w:val="clear" w:color="auto" w:fill="FFFFFF" w:themeFill="background1"/>
            <w:noWrap/>
            <w:vAlign w:val="bottom"/>
          </w:tcPr>
          <w:p w14:paraId="71E373C9" w14:textId="0EEC8A91" w:rsidR="000A4117" w:rsidRPr="0057111C" w:rsidRDefault="000A4117" w:rsidP="000A4117">
            <w:pPr>
              <w:keepNext/>
              <w:rPr>
                <w:rFonts w:ascii="Times New Roman" w:hAnsi="Times New Roman"/>
                <w:sz w:val="22"/>
                <w:szCs w:val="22"/>
              </w:rPr>
            </w:pPr>
            <w:r w:rsidRPr="0057111C">
              <w:rPr>
                <w:rFonts w:ascii="Times New Roman" w:hAnsi="Times New Roman"/>
                <w:sz w:val="22"/>
                <w:szCs w:val="22"/>
              </w:rPr>
              <w:t>Small General Service</w:t>
            </w:r>
          </w:p>
        </w:tc>
        <w:tc>
          <w:tcPr>
            <w:tcW w:w="1816" w:type="dxa"/>
            <w:tcBorders>
              <w:top w:val="nil"/>
              <w:left w:val="nil"/>
              <w:bottom w:val="nil"/>
              <w:right w:val="single" w:sz="4" w:space="0" w:color="auto"/>
            </w:tcBorders>
            <w:shd w:val="clear" w:color="auto" w:fill="FFFFFF" w:themeFill="background1"/>
            <w:noWrap/>
          </w:tcPr>
          <w:p w14:paraId="3DDDEAA5" w14:textId="1AEEE0FD" w:rsidR="000A4117" w:rsidRPr="00C679D7" w:rsidRDefault="000A4117" w:rsidP="000A4117">
            <w:pPr>
              <w:keepNext/>
              <w:jc w:val="right"/>
              <w:rPr>
                <w:rFonts w:ascii="Times New Roman" w:hAnsi="Times New Roman"/>
                <w:sz w:val="22"/>
                <w:szCs w:val="22"/>
                <w:highlight w:val="yellow"/>
              </w:rPr>
            </w:pPr>
            <w:r w:rsidRPr="00C679D7">
              <w:rPr>
                <w:rFonts w:ascii="Times New Roman" w:hAnsi="Times New Roman"/>
                <w:sz w:val="22"/>
                <w:szCs w:val="22"/>
              </w:rPr>
              <w:t xml:space="preserve"> 4,</w:t>
            </w:r>
            <w:r w:rsidR="00C95DD7" w:rsidRPr="00C95DD7">
              <w:rPr>
                <w:rFonts w:ascii="Times New Roman" w:hAnsi="Times New Roman"/>
                <w:sz w:val="22"/>
                <w:szCs w:val="22"/>
              </w:rPr>
              <w:t>242,385</w:t>
            </w:r>
            <w:r w:rsidRPr="00C679D7">
              <w:rPr>
                <w:rFonts w:ascii="Times New Roman" w:hAnsi="Times New Roman"/>
                <w:sz w:val="22"/>
                <w:szCs w:val="22"/>
              </w:rPr>
              <w:t xml:space="preserve"> </w:t>
            </w:r>
          </w:p>
        </w:tc>
        <w:tc>
          <w:tcPr>
            <w:tcW w:w="1784" w:type="dxa"/>
            <w:tcBorders>
              <w:top w:val="nil"/>
              <w:left w:val="nil"/>
              <w:bottom w:val="nil"/>
              <w:right w:val="single" w:sz="4" w:space="0" w:color="auto"/>
            </w:tcBorders>
            <w:shd w:val="clear" w:color="auto" w:fill="FFFFFF" w:themeFill="background1"/>
            <w:noWrap/>
          </w:tcPr>
          <w:p w14:paraId="057F82E7" w14:textId="2113ACA1" w:rsidR="000A4117" w:rsidRPr="00C679D7" w:rsidRDefault="000A4117" w:rsidP="000A4117">
            <w:pPr>
              <w:keepNext/>
              <w:jc w:val="right"/>
              <w:rPr>
                <w:rFonts w:ascii="Times New Roman" w:hAnsi="Times New Roman"/>
                <w:sz w:val="22"/>
                <w:szCs w:val="22"/>
                <w:highlight w:val="yellow"/>
              </w:rPr>
            </w:pPr>
            <w:r w:rsidRPr="00C679D7">
              <w:rPr>
                <w:rFonts w:ascii="Times New Roman" w:hAnsi="Times New Roman"/>
                <w:sz w:val="22"/>
                <w:szCs w:val="22"/>
              </w:rPr>
              <w:t xml:space="preserve"> (2,</w:t>
            </w:r>
            <w:r w:rsidR="00C95DD7" w:rsidRPr="00C95DD7">
              <w:rPr>
                <w:rFonts w:ascii="Times New Roman" w:hAnsi="Times New Roman"/>
                <w:sz w:val="22"/>
                <w:szCs w:val="22"/>
              </w:rPr>
              <w:t>545,545</w:t>
            </w:r>
            <w:r w:rsidRPr="00C679D7">
              <w:rPr>
                <w:rFonts w:ascii="Times New Roman" w:hAnsi="Times New Roman"/>
                <w:sz w:val="22"/>
                <w:szCs w:val="22"/>
              </w:rPr>
              <w:t>)</w:t>
            </w:r>
          </w:p>
        </w:tc>
        <w:tc>
          <w:tcPr>
            <w:tcW w:w="1487" w:type="dxa"/>
            <w:tcBorders>
              <w:top w:val="nil"/>
              <w:left w:val="nil"/>
              <w:bottom w:val="nil"/>
              <w:right w:val="single" w:sz="8" w:space="0" w:color="auto"/>
            </w:tcBorders>
            <w:shd w:val="clear" w:color="auto" w:fill="FFFFFF" w:themeFill="background1"/>
            <w:noWrap/>
          </w:tcPr>
          <w:p w14:paraId="07CD8BEC" w14:textId="451B3CD2" w:rsidR="000A4117" w:rsidRPr="00C679D7" w:rsidRDefault="00C679D7" w:rsidP="000A4117">
            <w:pPr>
              <w:keepNext/>
              <w:jc w:val="right"/>
              <w:rPr>
                <w:rFonts w:ascii="Times New Roman" w:hAnsi="Times New Roman"/>
                <w:sz w:val="22"/>
                <w:szCs w:val="22"/>
                <w:highlight w:val="yellow"/>
              </w:rPr>
            </w:pPr>
            <w:r w:rsidRPr="00C679D7">
              <w:rPr>
                <w:rFonts w:ascii="Times New Roman" w:hAnsi="Times New Roman"/>
                <w:sz w:val="22"/>
                <w:szCs w:val="22"/>
              </w:rPr>
              <w:t xml:space="preserve"> 1,</w:t>
            </w:r>
            <w:r w:rsidR="00C95DD7" w:rsidRPr="00C95DD7">
              <w:rPr>
                <w:rFonts w:ascii="Times New Roman" w:hAnsi="Times New Roman"/>
                <w:sz w:val="22"/>
                <w:szCs w:val="22"/>
              </w:rPr>
              <w:t>696,840</w:t>
            </w:r>
            <w:r w:rsidRPr="00C679D7">
              <w:rPr>
                <w:rFonts w:ascii="Times New Roman" w:hAnsi="Times New Roman"/>
                <w:sz w:val="22"/>
                <w:szCs w:val="22"/>
              </w:rPr>
              <w:t xml:space="preserve"> </w:t>
            </w:r>
          </w:p>
        </w:tc>
      </w:tr>
      <w:tr w:rsidR="000A4117" w:rsidRPr="00B201D0" w14:paraId="58C16206" w14:textId="77777777" w:rsidTr="002D677F">
        <w:trPr>
          <w:trHeight w:val="300"/>
        </w:trPr>
        <w:tc>
          <w:tcPr>
            <w:tcW w:w="735" w:type="dxa"/>
            <w:tcBorders>
              <w:top w:val="nil"/>
              <w:left w:val="single" w:sz="8" w:space="0" w:color="auto"/>
              <w:bottom w:val="nil"/>
              <w:right w:val="single" w:sz="8" w:space="0" w:color="auto"/>
            </w:tcBorders>
            <w:shd w:val="clear" w:color="auto" w:fill="FFFFFF" w:themeFill="background1"/>
            <w:noWrap/>
            <w:vAlign w:val="bottom"/>
            <w:hideMark/>
          </w:tcPr>
          <w:p w14:paraId="33687569" w14:textId="78602401"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3</w:t>
            </w:r>
          </w:p>
        </w:tc>
        <w:tc>
          <w:tcPr>
            <w:tcW w:w="3135" w:type="dxa"/>
            <w:tcBorders>
              <w:top w:val="nil"/>
              <w:left w:val="nil"/>
              <w:bottom w:val="nil"/>
              <w:right w:val="single" w:sz="4" w:space="0" w:color="auto"/>
            </w:tcBorders>
            <w:shd w:val="clear" w:color="auto" w:fill="FFFFFF" w:themeFill="background1"/>
            <w:noWrap/>
            <w:vAlign w:val="bottom"/>
            <w:hideMark/>
          </w:tcPr>
          <w:p w14:paraId="496D0DFE" w14:textId="3C6FA07E" w:rsidR="000A4117" w:rsidRPr="0057111C" w:rsidRDefault="000A4117" w:rsidP="000A4117">
            <w:pPr>
              <w:keepNext/>
              <w:rPr>
                <w:rFonts w:ascii="Times New Roman" w:hAnsi="Times New Roman"/>
                <w:sz w:val="22"/>
                <w:szCs w:val="22"/>
              </w:rPr>
            </w:pPr>
            <w:r w:rsidRPr="0057111C">
              <w:rPr>
                <w:rFonts w:ascii="Times New Roman" w:hAnsi="Times New Roman"/>
                <w:sz w:val="22"/>
                <w:szCs w:val="22"/>
              </w:rPr>
              <w:t>General Service</w:t>
            </w:r>
          </w:p>
        </w:tc>
        <w:tc>
          <w:tcPr>
            <w:tcW w:w="1816" w:type="dxa"/>
            <w:tcBorders>
              <w:top w:val="nil"/>
              <w:left w:val="nil"/>
              <w:bottom w:val="nil"/>
              <w:right w:val="single" w:sz="4" w:space="0" w:color="auto"/>
            </w:tcBorders>
            <w:shd w:val="clear" w:color="auto" w:fill="FFFFFF" w:themeFill="background1"/>
            <w:noWrap/>
            <w:hideMark/>
          </w:tcPr>
          <w:p w14:paraId="77BEA2BC" w14:textId="2ECC57C2" w:rsidR="000A4117" w:rsidRPr="00C679D7" w:rsidRDefault="00C679D7" w:rsidP="000A4117">
            <w:pPr>
              <w:keepNext/>
              <w:jc w:val="right"/>
              <w:rPr>
                <w:rFonts w:ascii="Times New Roman" w:hAnsi="Times New Roman"/>
                <w:color w:val="000000"/>
                <w:sz w:val="22"/>
                <w:szCs w:val="22"/>
                <w:highlight w:val="yellow"/>
              </w:rPr>
            </w:pPr>
            <w:r w:rsidRPr="00C679D7">
              <w:rPr>
                <w:rFonts w:ascii="Times New Roman" w:hAnsi="Times New Roman"/>
                <w:sz w:val="22"/>
                <w:szCs w:val="22"/>
              </w:rPr>
              <w:t xml:space="preserve"> 34,</w:t>
            </w:r>
            <w:r w:rsidR="00C95DD7" w:rsidRPr="00C95DD7">
              <w:rPr>
                <w:rFonts w:ascii="Times New Roman" w:hAnsi="Times New Roman"/>
                <w:sz w:val="22"/>
                <w:szCs w:val="22"/>
              </w:rPr>
              <w:t>469,820</w:t>
            </w:r>
            <w:r w:rsidRPr="00C679D7">
              <w:rPr>
                <w:rFonts w:ascii="Times New Roman" w:hAnsi="Times New Roman"/>
                <w:sz w:val="22"/>
                <w:szCs w:val="22"/>
              </w:rPr>
              <w:t xml:space="preserve"> </w:t>
            </w:r>
          </w:p>
        </w:tc>
        <w:tc>
          <w:tcPr>
            <w:tcW w:w="1784" w:type="dxa"/>
            <w:tcBorders>
              <w:top w:val="nil"/>
              <w:left w:val="nil"/>
              <w:bottom w:val="nil"/>
              <w:right w:val="single" w:sz="4" w:space="0" w:color="auto"/>
            </w:tcBorders>
            <w:shd w:val="clear" w:color="auto" w:fill="FFFFFF" w:themeFill="background1"/>
            <w:noWrap/>
            <w:hideMark/>
          </w:tcPr>
          <w:p w14:paraId="677601DA" w14:textId="34497425"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(18,580,281)</w:t>
            </w:r>
          </w:p>
        </w:tc>
        <w:tc>
          <w:tcPr>
            <w:tcW w:w="1487" w:type="dxa"/>
            <w:tcBorders>
              <w:top w:val="nil"/>
              <w:left w:val="nil"/>
              <w:bottom w:val="nil"/>
              <w:right w:val="single" w:sz="8" w:space="0" w:color="auto"/>
            </w:tcBorders>
            <w:shd w:val="clear" w:color="auto" w:fill="FFFFFF" w:themeFill="background1"/>
            <w:noWrap/>
            <w:hideMark/>
          </w:tcPr>
          <w:p w14:paraId="3531F644" w14:textId="7E03789F"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15,889,539 </w:t>
            </w:r>
          </w:p>
        </w:tc>
      </w:tr>
      <w:tr w:rsidR="000A4117" w:rsidRPr="00B201D0" w14:paraId="3BD0E062" w14:textId="77777777" w:rsidTr="002D677F">
        <w:trPr>
          <w:trHeight w:val="300"/>
        </w:trPr>
        <w:tc>
          <w:tcPr>
            <w:tcW w:w="735" w:type="dxa"/>
            <w:tcBorders>
              <w:top w:val="nil"/>
              <w:left w:val="single" w:sz="8" w:space="0" w:color="auto"/>
              <w:bottom w:val="nil"/>
              <w:right w:val="single" w:sz="8" w:space="0" w:color="auto"/>
            </w:tcBorders>
            <w:shd w:val="clear" w:color="auto" w:fill="FFFFFF" w:themeFill="background1"/>
            <w:noWrap/>
            <w:vAlign w:val="bottom"/>
            <w:hideMark/>
          </w:tcPr>
          <w:p w14:paraId="0DDA596C" w14:textId="6CA623AA"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4</w:t>
            </w:r>
          </w:p>
        </w:tc>
        <w:tc>
          <w:tcPr>
            <w:tcW w:w="3135" w:type="dxa"/>
            <w:tcBorders>
              <w:top w:val="nil"/>
              <w:left w:val="nil"/>
              <w:bottom w:val="nil"/>
              <w:right w:val="single" w:sz="4" w:space="0" w:color="auto"/>
            </w:tcBorders>
            <w:shd w:val="clear" w:color="auto" w:fill="FFFFFF" w:themeFill="background1"/>
            <w:noWrap/>
            <w:vAlign w:val="bottom"/>
            <w:hideMark/>
          </w:tcPr>
          <w:p w14:paraId="0CA54487" w14:textId="0B6B5E79" w:rsidR="000A4117" w:rsidRPr="0057111C" w:rsidRDefault="000A4117" w:rsidP="000A4117">
            <w:pPr>
              <w:keepNext/>
              <w:rPr>
                <w:rFonts w:ascii="Times New Roman" w:hAnsi="Times New Roman"/>
                <w:sz w:val="22"/>
                <w:szCs w:val="22"/>
              </w:rPr>
            </w:pPr>
            <w:r w:rsidRPr="0057111C">
              <w:rPr>
                <w:rFonts w:ascii="Times New Roman" w:hAnsi="Times New Roman"/>
                <w:sz w:val="22"/>
                <w:szCs w:val="22"/>
              </w:rPr>
              <w:t>Large General Service</w:t>
            </w:r>
          </w:p>
        </w:tc>
        <w:tc>
          <w:tcPr>
            <w:tcW w:w="1816" w:type="dxa"/>
            <w:tcBorders>
              <w:top w:val="nil"/>
              <w:left w:val="nil"/>
              <w:bottom w:val="nil"/>
              <w:right w:val="single" w:sz="4" w:space="0" w:color="auto"/>
            </w:tcBorders>
            <w:shd w:val="clear" w:color="auto" w:fill="FFFFFF" w:themeFill="background1"/>
            <w:noWrap/>
            <w:hideMark/>
          </w:tcPr>
          <w:p w14:paraId="3B429CAD" w14:textId="75CB904F" w:rsidR="000A4117" w:rsidRPr="00C679D7" w:rsidRDefault="00C679D7" w:rsidP="000A4117">
            <w:pPr>
              <w:keepNext/>
              <w:jc w:val="right"/>
              <w:rPr>
                <w:rFonts w:ascii="Times New Roman" w:hAnsi="Times New Roman"/>
                <w:color w:val="000000"/>
                <w:sz w:val="22"/>
                <w:szCs w:val="22"/>
                <w:highlight w:val="yellow"/>
              </w:rPr>
            </w:pPr>
            <w:r w:rsidRPr="00C679D7">
              <w:rPr>
                <w:rFonts w:ascii="Times New Roman" w:hAnsi="Times New Roman"/>
                <w:sz w:val="22"/>
                <w:szCs w:val="22"/>
              </w:rPr>
              <w:t xml:space="preserve"> 11,</w:t>
            </w:r>
            <w:r w:rsidR="00C95DD7" w:rsidRPr="00C95DD7">
              <w:rPr>
                <w:rFonts w:ascii="Times New Roman" w:hAnsi="Times New Roman"/>
                <w:sz w:val="22"/>
                <w:szCs w:val="22"/>
              </w:rPr>
              <w:t>754,632</w:t>
            </w:r>
            <w:r w:rsidRPr="00C679D7">
              <w:rPr>
                <w:rFonts w:ascii="Times New Roman" w:hAnsi="Times New Roman"/>
                <w:sz w:val="22"/>
                <w:szCs w:val="22"/>
              </w:rPr>
              <w:t xml:space="preserve"> </w:t>
            </w:r>
          </w:p>
        </w:tc>
        <w:tc>
          <w:tcPr>
            <w:tcW w:w="1784" w:type="dxa"/>
            <w:tcBorders>
              <w:top w:val="nil"/>
              <w:left w:val="nil"/>
              <w:bottom w:val="nil"/>
              <w:right w:val="single" w:sz="4" w:space="0" w:color="auto"/>
            </w:tcBorders>
            <w:shd w:val="clear" w:color="auto" w:fill="FFFFFF" w:themeFill="background1"/>
            <w:noWrap/>
            <w:hideMark/>
          </w:tcPr>
          <w:p w14:paraId="05816414" w14:textId="5742F314"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(8,003,097)</w:t>
            </w:r>
          </w:p>
        </w:tc>
        <w:tc>
          <w:tcPr>
            <w:tcW w:w="1487" w:type="dxa"/>
            <w:tcBorders>
              <w:top w:val="nil"/>
              <w:left w:val="nil"/>
              <w:bottom w:val="nil"/>
              <w:right w:val="single" w:sz="8" w:space="0" w:color="auto"/>
            </w:tcBorders>
            <w:shd w:val="clear" w:color="auto" w:fill="FFFFFF" w:themeFill="background1"/>
            <w:noWrap/>
            <w:hideMark/>
          </w:tcPr>
          <w:p w14:paraId="4FE914D4" w14:textId="08709871"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3,751,535 </w:t>
            </w:r>
          </w:p>
        </w:tc>
      </w:tr>
      <w:tr w:rsidR="000A4117" w:rsidRPr="00B201D0" w14:paraId="3DA55A9C" w14:textId="77777777" w:rsidTr="002D677F">
        <w:trPr>
          <w:trHeight w:val="300"/>
        </w:trPr>
        <w:tc>
          <w:tcPr>
            <w:tcW w:w="735" w:type="dxa"/>
            <w:tcBorders>
              <w:top w:val="nil"/>
              <w:left w:val="single" w:sz="8" w:space="0" w:color="auto"/>
              <w:bottom w:val="nil"/>
              <w:right w:val="single" w:sz="8" w:space="0" w:color="auto"/>
            </w:tcBorders>
            <w:shd w:val="clear" w:color="auto" w:fill="FFFFFF" w:themeFill="background1"/>
            <w:noWrap/>
            <w:vAlign w:val="bottom"/>
            <w:hideMark/>
          </w:tcPr>
          <w:p w14:paraId="573CE17F" w14:textId="1EE2844F"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5</w:t>
            </w:r>
          </w:p>
        </w:tc>
        <w:tc>
          <w:tcPr>
            <w:tcW w:w="3135" w:type="dxa"/>
            <w:tcBorders>
              <w:top w:val="nil"/>
              <w:left w:val="nil"/>
              <w:bottom w:val="nil"/>
              <w:right w:val="single" w:sz="4" w:space="0" w:color="auto"/>
            </w:tcBorders>
            <w:shd w:val="clear" w:color="auto" w:fill="FFFFFF" w:themeFill="background1"/>
            <w:noWrap/>
            <w:vAlign w:val="bottom"/>
            <w:hideMark/>
          </w:tcPr>
          <w:p w14:paraId="55A3B36E" w14:textId="11AFD487" w:rsidR="000A4117" w:rsidRPr="0057111C" w:rsidRDefault="000A4117" w:rsidP="000A4117">
            <w:pPr>
              <w:keepNext/>
              <w:rPr>
                <w:rFonts w:ascii="Times New Roman" w:hAnsi="Times New Roman"/>
                <w:sz w:val="22"/>
                <w:szCs w:val="22"/>
              </w:rPr>
            </w:pPr>
            <w:r w:rsidRPr="0057111C">
              <w:rPr>
                <w:rFonts w:ascii="Times New Roman" w:hAnsi="Times New Roman"/>
                <w:sz w:val="22"/>
                <w:szCs w:val="22"/>
              </w:rPr>
              <w:t>Large Industrial Power Service</w:t>
            </w:r>
          </w:p>
        </w:tc>
        <w:tc>
          <w:tcPr>
            <w:tcW w:w="1816" w:type="dxa"/>
            <w:tcBorders>
              <w:top w:val="nil"/>
              <w:left w:val="nil"/>
              <w:bottom w:val="nil"/>
              <w:right w:val="single" w:sz="4" w:space="0" w:color="auto"/>
            </w:tcBorders>
            <w:shd w:val="clear" w:color="auto" w:fill="FFFFFF" w:themeFill="background1"/>
            <w:noWrap/>
            <w:hideMark/>
          </w:tcPr>
          <w:p w14:paraId="04276B31" w14:textId="02682C0A" w:rsidR="000A4117" w:rsidRPr="00C679D7" w:rsidRDefault="00C679D7" w:rsidP="000A4117">
            <w:pPr>
              <w:keepNext/>
              <w:jc w:val="right"/>
              <w:rPr>
                <w:rFonts w:ascii="Times New Roman" w:hAnsi="Times New Roman"/>
                <w:color w:val="000000"/>
                <w:sz w:val="22"/>
                <w:szCs w:val="22"/>
                <w:highlight w:val="yellow"/>
              </w:rPr>
            </w:pPr>
            <w:r w:rsidRPr="00C679D7">
              <w:rPr>
                <w:rFonts w:ascii="Times New Roman" w:hAnsi="Times New Roman"/>
                <w:sz w:val="22"/>
                <w:szCs w:val="22"/>
              </w:rPr>
              <w:t xml:space="preserve"> 41,</w:t>
            </w:r>
            <w:r w:rsidR="00C95DD7" w:rsidRPr="00C95DD7">
              <w:rPr>
                <w:rFonts w:ascii="Times New Roman" w:hAnsi="Times New Roman"/>
                <w:sz w:val="22"/>
                <w:szCs w:val="22"/>
              </w:rPr>
              <w:t>013,435</w:t>
            </w:r>
            <w:r w:rsidRPr="00C679D7">
              <w:rPr>
                <w:rFonts w:ascii="Times New Roman" w:hAnsi="Times New Roman"/>
                <w:sz w:val="22"/>
                <w:szCs w:val="22"/>
              </w:rPr>
              <w:t xml:space="preserve"> </w:t>
            </w:r>
          </w:p>
        </w:tc>
        <w:tc>
          <w:tcPr>
            <w:tcW w:w="1784" w:type="dxa"/>
            <w:tcBorders>
              <w:top w:val="nil"/>
              <w:left w:val="nil"/>
              <w:bottom w:val="nil"/>
              <w:right w:val="single" w:sz="4" w:space="0" w:color="auto"/>
            </w:tcBorders>
            <w:shd w:val="clear" w:color="auto" w:fill="FFFFFF" w:themeFill="background1"/>
            <w:noWrap/>
            <w:hideMark/>
          </w:tcPr>
          <w:p w14:paraId="7747DD50" w14:textId="2B5FB35B"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(42,304,149)</w:t>
            </w:r>
          </w:p>
        </w:tc>
        <w:tc>
          <w:tcPr>
            <w:tcW w:w="1487" w:type="dxa"/>
            <w:tcBorders>
              <w:top w:val="nil"/>
              <w:left w:val="nil"/>
              <w:bottom w:val="nil"/>
              <w:right w:val="single" w:sz="8" w:space="0" w:color="auto"/>
            </w:tcBorders>
            <w:shd w:val="clear" w:color="auto" w:fill="FFFFFF" w:themeFill="background1"/>
            <w:noWrap/>
            <w:hideMark/>
          </w:tcPr>
          <w:p w14:paraId="1B022DD7" w14:textId="22B4F4EC"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(1,290,714)</w:t>
            </w:r>
          </w:p>
        </w:tc>
      </w:tr>
      <w:tr w:rsidR="000A4117" w:rsidRPr="00B201D0" w14:paraId="0C7D2BDD" w14:textId="77777777" w:rsidTr="002D677F">
        <w:trPr>
          <w:trHeight w:val="300"/>
        </w:trPr>
        <w:tc>
          <w:tcPr>
            <w:tcW w:w="735" w:type="dxa"/>
            <w:tcBorders>
              <w:top w:val="nil"/>
              <w:left w:val="single" w:sz="8" w:space="0" w:color="auto"/>
              <w:bottom w:val="nil"/>
              <w:right w:val="single" w:sz="8" w:space="0" w:color="auto"/>
            </w:tcBorders>
            <w:shd w:val="clear" w:color="auto" w:fill="FFFFFF" w:themeFill="background1"/>
            <w:noWrap/>
            <w:vAlign w:val="bottom"/>
            <w:hideMark/>
          </w:tcPr>
          <w:p w14:paraId="0B91F3C8" w14:textId="390FD51C"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6</w:t>
            </w:r>
          </w:p>
        </w:tc>
        <w:tc>
          <w:tcPr>
            <w:tcW w:w="3135" w:type="dxa"/>
            <w:tcBorders>
              <w:top w:val="nil"/>
              <w:left w:val="nil"/>
              <w:bottom w:val="nil"/>
              <w:right w:val="single" w:sz="4" w:space="0" w:color="auto"/>
            </w:tcBorders>
            <w:shd w:val="clear" w:color="auto" w:fill="FFFFFF" w:themeFill="background1"/>
            <w:noWrap/>
            <w:vAlign w:val="bottom"/>
            <w:hideMark/>
          </w:tcPr>
          <w:p w14:paraId="794202B7" w14:textId="09032E80" w:rsidR="000A4117" w:rsidRPr="0057111C" w:rsidRDefault="000A4117" w:rsidP="000A4117">
            <w:pPr>
              <w:keepNext/>
              <w:rPr>
                <w:rFonts w:ascii="Times New Roman" w:hAnsi="Times New Roman"/>
                <w:sz w:val="22"/>
                <w:szCs w:val="22"/>
              </w:rPr>
            </w:pPr>
            <w:r w:rsidRPr="0057111C">
              <w:rPr>
                <w:rFonts w:ascii="Times New Roman" w:hAnsi="Times New Roman"/>
                <w:sz w:val="22"/>
                <w:szCs w:val="22"/>
              </w:rPr>
              <w:t>Lighting</w:t>
            </w:r>
          </w:p>
        </w:tc>
        <w:tc>
          <w:tcPr>
            <w:tcW w:w="1816" w:type="dxa"/>
            <w:tcBorders>
              <w:top w:val="nil"/>
              <w:left w:val="nil"/>
              <w:bottom w:val="single" w:sz="8" w:space="0" w:color="auto"/>
              <w:right w:val="single" w:sz="4" w:space="0" w:color="auto"/>
            </w:tcBorders>
            <w:shd w:val="clear" w:color="auto" w:fill="FFFFFF" w:themeFill="background1"/>
            <w:noWrap/>
            <w:hideMark/>
          </w:tcPr>
          <w:p w14:paraId="746F161F" w14:textId="034B5EA7"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579,552 </w:t>
            </w:r>
          </w:p>
        </w:tc>
        <w:tc>
          <w:tcPr>
            <w:tcW w:w="1784" w:type="dxa"/>
            <w:tcBorders>
              <w:top w:val="nil"/>
              <w:left w:val="nil"/>
              <w:bottom w:val="single" w:sz="8" w:space="0" w:color="auto"/>
              <w:right w:val="single" w:sz="4" w:space="0" w:color="auto"/>
            </w:tcBorders>
            <w:shd w:val="clear" w:color="auto" w:fill="FFFFFF" w:themeFill="background1"/>
            <w:noWrap/>
            <w:hideMark/>
          </w:tcPr>
          <w:p w14:paraId="64B095FA" w14:textId="6FCD27E7"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(553,559)</w:t>
            </w:r>
          </w:p>
        </w:tc>
        <w:tc>
          <w:tcPr>
            <w:tcW w:w="1487" w:type="dxa"/>
            <w:tcBorders>
              <w:top w:val="nil"/>
              <w:left w:val="nil"/>
              <w:bottom w:val="single" w:sz="8" w:space="0" w:color="auto"/>
              <w:right w:val="single" w:sz="8" w:space="0" w:color="auto"/>
            </w:tcBorders>
            <w:shd w:val="clear" w:color="auto" w:fill="FFFFFF" w:themeFill="background1"/>
            <w:noWrap/>
            <w:hideMark/>
          </w:tcPr>
          <w:p w14:paraId="65767541" w14:textId="63883DD1" w:rsidR="000A4117" w:rsidRPr="00C679D7" w:rsidRDefault="00C95DD7" w:rsidP="000A4117">
            <w:pPr>
              <w:keepNext/>
              <w:jc w:val="right"/>
              <w:rPr>
                <w:rFonts w:ascii="Times New Roman" w:hAnsi="Times New Roman"/>
                <w:color w:val="000000"/>
                <w:sz w:val="22"/>
                <w:szCs w:val="22"/>
                <w:highlight w:val="yellow"/>
              </w:rPr>
            </w:pPr>
            <w:r w:rsidRPr="00C95DD7">
              <w:rPr>
                <w:rFonts w:ascii="Times New Roman" w:hAnsi="Times New Roman"/>
                <w:sz w:val="22"/>
                <w:szCs w:val="22"/>
              </w:rPr>
              <w:t xml:space="preserve"> 25,993 </w:t>
            </w:r>
          </w:p>
        </w:tc>
      </w:tr>
      <w:tr w:rsidR="000A4117" w:rsidRPr="00B201D0" w14:paraId="322B1394" w14:textId="77777777" w:rsidTr="002D677F">
        <w:trPr>
          <w:trHeight w:val="300"/>
        </w:trPr>
        <w:tc>
          <w:tcPr>
            <w:tcW w:w="735"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39086A51" w14:textId="2EBB1A4A" w:rsidR="000A4117" w:rsidRPr="0057111C" w:rsidRDefault="000A4117" w:rsidP="000A4117">
            <w:pPr>
              <w:keepNext/>
              <w:jc w:val="center"/>
              <w:rPr>
                <w:rFonts w:ascii="Times New Roman" w:hAnsi="Times New Roman"/>
                <w:sz w:val="22"/>
                <w:szCs w:val="22"/>
              </w:rPr>
            </w:pPr>
            <w:r w:rsidRPr="0057111C">
              <w:rPr>
                <w:rFonts w:ascii="Times New Roman" w:hAnsi="Times New Roman"/>
                <w:sz w:val="22"/>
                <w:szCs w:val="22"/>
              </w:rPr>
              <w:t>7</w:t>
            </w:r>
          </w:p>
        </w:tc>
        <w:tc>
          <w:tcPr>
            <w:tcW w:w="3135" w:type="dxa"/>
            <w:tcBorders>
              <w:top w:val="nil"/>
              <w:left w:val="nil"/>
              <w:bottom w:val="single" w:sz="8" w:space="0" w:color="auto"/>
              <w:right w:val="single" w:sz="4" w:space="0" w:color="auto"/>
            </w:tcBorders>
            <w:shd w:val="clear" w:color="auto" w:fill="FFFFFF" w:themeFill="background1"/>
            <w:noWrap/>
            <w:vAlign w:val="bottom"/>
            <w:hideMark/>
          </w:tcPr>
          <w:p w14:paraId="12E385A3" w14:textId="10B47425" w:rsidR="000A4117" w:rsidRPr="0057111C" w:rsidRDefault="000A4117" w:rsidP="000A4117">
            <w:pPr>
              <w:keepNext/>
              <w:rPr>
                <w:rFonts w:ascii="Times New Roman" w:hAnsi="Times New Roman"/>
                <w:sz w:val="22"/>
                <w:szCs w:val="22"/>
              </w:rPr>
            </w:pPr>
            <w:r w:rsidRPr="0057111C">
              <w:rPr>
                <w:rFonts w:ascii="Times New Roman" w:hAnsi="Times New Roman"/>
                <w:b/>
                <w:bCs/>
                <w:sz w:val="22"/>
                <w:szCs w:val="22"/>
              </w:rPr>
              <w:t xml:space="preserve">     Total </w:t>
            </w:r>
          </w:p>
        </w:tc>
        <w:tc>
          <w:tcPr>
            <w:tcW w:w="1816" w:type="dxa"/>
            <w:tcBorders>
              <w:top w:val="nil"/>
              <w:left w:val="nil"/>
              <w:bottom w:val="single" w:sz="8" w:space="0" w:color="auto"/>
              <w:right w:val="nil"/>
            </w:tcBorders>
            <w:shd w:val="clear" w:color="auto" w:fill="FFFFFF" w:themeFill="background1"/>
            <w:noWrap/>
            <w:hideMark/>
          </w:tcPr>
          <w:p w14:paraId="3D8A7A62" w14:textId="4A786842" w:rsidR="000A4117" w:rsidRPr="00C679D7" w:rsidRDefault="00C95DD7" w:rsidP="000A4117">
            <w:pPr>
              <w:keepNext/>
              <w:jc w:val="right"/>
              <w:rPr>
                <w:rFonts w:ascii="Times New Roman" w:hAnsi="Times New Roman"/>
                <w:color w:val="000000"/>
                <w:sz w:val="22"/>
                <w:szCs w:val="22"/>
              </w:rPr>
            </w:pPr>
            <w:r w:rsidRPr="00C95DD7">
              <w:rPr>
                <w:rFonts w:ascii="Times New Roman" w:hAnsi="Times New Roman"/>
                <w:sz w:val="22"/>
                <w:szCs w:val="22"/>
              </w:rPr>
              <w:t xml:space="preserve"> 176,854,467 </w:t>
            </w:r>
          </w:p>
        </w:tc>
        <w:tc>
          <w:tcPr>
            <w:tcW w:w="1784" w:type="dxa"/>
            <w:tcBorders>
              <w:top w:val="nil"/>
              <w:left w:val="single" w:sz="4" w:space="0" w:color="auto"/>
              <w:bottom w:val="single" w:sz="8" w:space="0" w:color="auto"/>
              <w:right w:val="single" w:sz="4" w:space="0" w:color="auto"/>
            </w:tcBorders>
            <w:shd w:val="clear" w:color="auto" w:fill="FFFFFF" w:themeFill="background1"/>
            <w:noWrap/>
            <w:hideMark/>
          </w:tcPr>
          <w:p w14:paraId="0485D5FA" w14:textId="4766F941" w:rsidR="000A4117" w:rsidRPr="00C679D7" w:rsidRDefault="00C95DD7" w:rsidP="000A4117">
            <w:pPr>
              <w:keepNext/>
              <w:jc w:val="right"/>
              <w:rPr>
                <w:rFonts w:ascii="Times New Roman" w:hAnsi="Times New Roman"/>
                <w:b/>
                <w:color w:val="000000"/>
                <w:sz w:val="22"/>
                <w:szCs w:val="22"/>
              </w:rPr>
            </w:pPr>
            <w:r w:rsidRPr="00C95DD7">
              <w:rPr>
                <w:rFonts w:ascii="Times New Roman" w:hAnsi="Times New Roman"/>
                <w:sz w:val="22"/>
                <w:szCs w:val="22"/>
              </w:rPr>
              <w:t xml:space="preserve"> (108,570,185)</w:t>
            </w:r>
          </w:p>
        </w:tc>
        <w:tc>
          <w:tcPr>
            <w:tcW w:w="1487" w:type="dxa"/>
            <w:tcBorders>
              <w:top w:val="nil"/>
              <w:left w:val="nil"/>
              <w:bottom w:val="single" w:sz="8" w:space="0" w:color="auto"/>
              <w:right w:val="single" w:sz="8" w:space="0" w:color="auto"/>
            </w:tcBorders>
            <w:shd w:val="clear" w:color="auto" w:fill="FFFFFF" w:themeFill="background1"/>
            <w:noWrap/>
            <w:hideMark/>
          </w:tcPr>
          <w:p w14:paraId="1D6E792A" w14:textId="2896D962" w:rsidR="000A4117" w:rsidRPr="00C679D7" w:rsidRDefault="00C95DD7" w:rsidP="000A4117">
            <w:pPr>
              <w:keepNext/>
              <w:jc w:val="right"/>
              <w:rPr>
                <w:rFonts w:ascii="Times New Roman" w:hAnsi="Times New Roman"/>
                <w:color w:val="000000"/>
                <w:sz w:val="22"/>
                <w:szCs w:val="22"/>
              </w:rPr>
            </w:pPr>
            <w:r w:rsidRPr="00C95DD7">
              <w:rPr>
                <w:rFonts w:ascii="Times New Roman" w:hAnsi="Times New Roman"/>
                <w:sz w:val="22"/>
                <w:szCs w:val="22"/>
              </w:rPr>
              <w:t xml:space="preserve"> 68,284,282 </w:t>
            </w:r>
          </w:p>
        </w:tc>
      </w:tr>
    </w:tbl>
    <w:p w14:paraId="7D5DE03E" w14:textId="271F0BD5" w:rsidR="001C4D0E" w:rsidRPr="00B201D0" w:rsidRDefault="001C4D0E" w:rsidP="00B432BD">
      <w:pPr>
        <w:pStyle w:val="Answer"/>
        <w:suppressLineNumbers/>
      </w:pPr>
    </w:p>
    <w:p w14:paraId="664E185D" w14:textId="5FD10809" w:rsidR="004C0B6C" w:rsidRPr="00BD02C0" w:rsidRDefault="00E4486E" w:rsidP="00DD60B9">
      <w:pPr>
        <w:pStyle w:val="Q"/>
      </w:pPr>
      <w:r>
        <w:t xml:space="preserve">HAVE YOU CALCULATED </w:t>
      </w:r>
      <w:r w:rsidR="004C0B6C" w:rsidRPr="00BD02C0">
        <w:t xml:space="preserve">THE ESTIMATED </w:t>
      </w:r>
      <w:r w:rsidR="004C0B6C">
        <w:t>RESIDENT</w:t>
      </w:r>
      <w:r w:rsidR="0075319B">
        <w:t>IA</w:t>
      </w:r>
      <w:r w:rsidR="004C0B6C">
        <w:t xml:space="preserve">L </w:t>
      </w:r>
      <w:r w:rsidR="004C0B6C" w:rsidRPr="00BD02C0">
        <w:t xml:space="preserve">RATE EFFECT OF </w:t>
      </w:r>
      <w:r w:rsidR="0082292C">
        <w:t>OCAPS</w:t>
      </w:r>
      <w:r w:rsidR="004C0B6C" w:rsidRPr="00BD02C0">
        <w:t>?</w:t>
      </w:r>
    </w:p>
    <w:p w14:paraId="5D09A73D" w14:textId="00AAA311" w:rsidR="004C0B6C" w:rsidRPr="00BD02C0" w:rsidRDefault="009E6054" w:rsidP="00E53C79">
      <w:pPr>
        <w:pStyle w:val="Answer"/>
      </w:pPr>
      <w:bookmarkStart w:id="9" w:name="_Toc463453333"/>
      <w:r>
        <w:t>A.</w:t>
      </w:r>
      <w:r>
        <w:tab/>
      </w:r>
      <w:r w:rsidR="00E4486E">
        <w:t xml:space="preserve">Yes.  </w:t>
      </w:r>
      <w:r w:rsidR="0075319B">
        <w:t>The estimated net impact on a r</w:t>
      </w:r>
      <w:r w:rsidR="00E91396" w:rsidRPr="00BD02C0">
        <w:t>esidential customer bill</w:t>
      </w:r>
      <w:r w:rsidR="00E91396">
        <w:t>, using 1,000 kWh per month</w:t>
      </w:r>
      <w:r w:rsidR="00F454C8">
        <w:t>,</w:t>
      </w:r>
      <w:r w:rsidR="00E91396" w:rsidRPr="00BD02C0">
        <w:t xml:space="preserve"> is </w:t>
      </w:r>
      <w:r w:rsidR="00A65DD0">
        <w:t>approximately $</w:t>
      </w:r>
      <w:r w:rsidR="00F35545">
        <w:t>9.84.</w:t>
      </w:r>
      <w:r w:rsidR="00A65DD0">
        <w:t xml:space="preserve"> </w:t>
      </w:r>
      <w:r w:rsidR="00E91396">
        <w:t xml:space="preserve"> </w:t>
      </w:r>
      <w:r w:rsidR="004C0B6C" w:rsidRPr="00BD02C0">
        <w:t xml:space="preserve">Table </w:t>
      </w:r>
      <w:r w:rsidR="00E91396">
        <w:t>2</w:t>
      </w:r>
      <w:r w:rsidR="004C0B6C" w:rsidRPr="00BD02C0">
        <w:t xml:space="preserve"> below reflects the </w:t>
      </w:r>
      <w:r w:rsidR="00E91396">
        <w:t xml:space="preserve">residential </w:t>
      </w:r>
      <w:r w:rsidR="004C0B6C" w:rsidRPr="00BD02C0">
        <w:t>bill impact components</w:t>
      </w:r>
      <w:r w:rsidR="00E91396">
        <w:t xml:space="preserve"> based on typical consum</w:t>
      </w:r>
      <w:r w:rsidR="009E2935">
        <w:t>p</w:t>
      </w:r>
      <w:r w:rsidR="00E91396">
        <w:t>tion of 1,000 kWh per month</w:t>
      </w:r>
      <w:r w:rsidR="004C0B6C" w:rsidRPr="00BD02C0">
        <w:t>.</w:t>
      </w:r>
      <w:bookmarkEnd w:id="9"/>
      <w:r w:rsidR="004C0B6C" w:rsidRPr="00BD02C0">
        <w:t xml:space="preserve">   </w:t>
      </w:r>
    </w:p>
    <w:tbl>
      <w:tblPr>
        <w:tblW w:w="5760" w:type="dxa"/>
        <w:tblInd w:w="1368" w:type="dxa"/>
        <w:tblLook w:val="04A0" w:firstRow="1" w:lastRow="0" w:firstColumn="1" w:lastColumn="0" w:noHBand="0" w:noVBand="1"/>
      </w:tblPr>
      <w:tblGrid>
        <w:gridCol w:w="3513"/>
        <w:gridCol w:w="2247"/>
      </w:tblGrid>
      <w:tr w:rsidR="004C0B6C" w:rsidRPr="00BD02C0" w14:paraId="7B72189C" w14:textId="77777777" w:rsidTr="001F74E2">
        <w:trPr>
          <w:trHeight w:val="300"/>
        </w:trPr>
        <w:tc>
          <w:tcPr>
            <w:tcW w:w="5760" w:type="dxa"/>
            <w:gridSpan w:val="2"/>
            <w:tcBorders>
              <w:top w:val="nil"/>
              <w:left w:val="nil"/>
              <w:bottom w:val="single" w:sz="4" w:space="0" w:color="auto"/>
              <w:right w:val="nil"/>
            </w:tcBorders>
            <w:shd w:val="clear" w:color="000000" w:fill="FFFFFF"/>
            <w:noWrap/>
            <w:vAlign w:val="bottom"/>
            <w:hideMark/>
          </w:tcPr>
          <w:p w14:paraId="5661A7E0" w14:textId="2D8ACC15" w:rsidR="004C0B6C" w:rsidRPr="00BD02C0" w:rsidRDefault="004C0B6C" w:rsidP="00B432BD">
            <w:pPr>
              <w:spacing w:after="120"/>
              <w:jc w:val="center"/>
              <w:rPr>
                <w:rFonts w:ascii="Times New Roman" w:hAnsi="Times New Roman"/>
                <w:b/>
                <w:bCs/>
                <w:color w:val="000000"/>
                <w:sz w:val="22"/>
                <w:szCs w:val="22"/>
              </w:rPr>
            </w:pPr>
            <w:r w:rsidRPr="00BD02C0">
              <w:rPr>
                <w:rFonts w:ascii="Times New Roman" w:hAnsi="Times New Roman"/>
                <w:b/>
                <w:bCs/>
                <w:color w:val="000000"/>
                <w:sz w:val="22"/>
                <w:szCs w:val="22"/>
              </w:rPr>
              <w:t xml:space="preserve">Table </w:t>
            </w:r>
            <w:r w:rsidR="00E91396">
              <w:rPr>
                <w:rFonts w:ascii="Times New Roman" w:hAnsi="Times New Roman"/>
                <w:b/>
                <w:bCs/>
                <w:color w:val="000000"/>
                <w:sz w:val="22"/>
                <w:szCs w:val="22"/>
              </w:rPr>
              <w:t xml:space="preserve">2 </w:t>
            </w:r>
            <w:r w:rsidR="009E2935">
              <w:rPr>
                <w:rFonts w:ascii="Times New Roman" w:hAnsi="Times New Roman"/>
                <w:b/>
                <w:bCs/>
                <w:color w:val="000000"/>
                <w:sz w:val="22"/>
                <w:szCs w:val="22"/>
              </w:rPr>
              <w:t xml:space="preserve">Estimated </w:t>
            </w:r>
            <w:r w:rsidR="00E91396">
              <w:rPr>
                <w:rFonts w:ascii="Times New Roman" w:hAnsi="Times New Roman"/>
                <w:b/>
                <w:bCs/>
                <w:color w:val="000000"/>
                <w:sz w:val="22"/>
                <w:szCs w:val="22"/>
              </w:rPr>
              <w:t>Residential Customer Bill Impact</w:t>
            </w:r>
          </w:p>
        </w:tc>
      </w:tr>
      <w:tr w:rsidR="004C0B6C" w:rsidRPr="00BD02C0" w14:paraId="16FD6B15" w14:textId="77777777" w:rsidTr="00B432BD">
        <w:trPr>
          <w:trHeight w:val="332"/>
        </w:trPr>
        <w:tc>
          <w:tcPr>
            <w:tcW w:w="3513" w:type="dxa"/>
            <w:tcBorders>
              <w:top w:val="single" w:sz="4" w:space="0" w:color="auto"/>
              <w:left w:val="single" w:sz="4" w:space="0" w:color="auto"/>
              <w:right w:val="single" w:sz="4" w:space="0" w:color="auto"/>
            </w:tcBorders>
            <w:shd w:val="clear" w:color="000000" w:fill="FFFFFF"/>
            <w:noWrap/>
            <w:vAlign w:val="center"/>
            <w:hideMark/>
          </w:tcPr>
          <w:p w14:paraId="0A705258" w14:textId="77777777" w:rsidR="004C0B6C" w:rsidRPr="00BD02C0" w:rsidRDefault="004C0B6C" w:rsidP="00F64378">
            <w:pPr>
              <w:jc w:val="both"/>
              <w:rPr>
                <w:rFonts w:ascii="Times New Roman" w:hAnsi="Times New Roman"/>
                <w:color w:val="000000"/>
              </w:rPr>
            </w:pPr>
            <w:r w:rsidRPr="00BD02C0">
              <w:rPr>
                <w:rFonts w:ascii="Times New Roman" w:hAnsi="Times New Roman"/>
                <w:color w:val="000000"/>
              </w:rPr>
              <w:t>Base Rate Increase</w:t>
            </w:r>
          </w:p>
        </w:tc>
        <w:tc>
          <w:tcPr>
            <w:tcW w:w="2247" w:type="dxa"/>
            <w:tcBorders>
              <w:top w:val="single" w:sz="4" w:space="0" w:color="auto"/>
              <w:left w:val="single" w:sz="4" w:space="0" w:color="auto"/>
              <w:right w:val="single" w:sz="4" w:space="0" w:color="auto"/>
            </w:tcBorders>
            <w:shd w:val="clear" w:color="000000" w:fill="FFFFFF"/>
            <w:noWrap/>
            <w:vAlign w:val="center"/>
            <w:hideMark/>
          </w:tcPr>
          <w:p w14:paraId="1213A714" w14:textId="268185F4" w:rsidR="004C0B6C" w:rsidRPr="002474B5" w:rsidRDefault="004C0B6C" w:rsidP="00F64378">
            <w:pPr>
              <w:jc w:val="right"/>
              <w:rPr>
                <w:rFonts w:ascii="Times New Roman" w:hAnsi="Times New Roman"/>
                <w:color w:val="000000"/>
              </w:rPr>
            </w:pPr>
            <w:r w:rsidRPr="002474B5">
              <w:rPr>
                <w:rFonts w:ascii="Times New Roman" w:hAnsi="Times New Roman"/>
                <w:color w:val="000000"/>
              </w:rPr>
              <w:t>$</w:t>
            </w:r>
            <w:r w:rsidR="003B6CB2" w:rsidRPr="002474B5">
              <w:rPr>
                <w:rFonts w:ascii="Times New Roman" w:hAnsi="Times New Roman"/>
                <w:color w:val="000000"/>
              </w:rPr>
              <w:t>14.</w:t>
            </w:r>
            <w:r w:rsidR="003A034A">
              <w:rPr>
                <w:rFonts w:ascii="Times New Roman" w:hAnsi="Times New Roman"/>
                <w:color w:val="000000"/>
              </w:rPr>
              <w:t>37</w:t>
            </w:r>
            <w:r w:rsidRPr="002474B5">
              <w:rPr>
                <w:rFonts w:ascii="Times New Roman" w:hAnsi="Times New Roman"/>
                <w:color w:val="000000"/>
              </w:rPr>
              <w:t xml:space="preserve"> </w:t>
            </w:r>
          </w:p>
        </w:tc>
      </w:tr>
      <w:tr w:rsidR="004C0B6C" w:rsidRPr="00BD02C0" w14:paraId="31064468" w14:textId="77777777" w:rsidTr="001F74E2">
        <w:trPr>
          <w:trHeight w:val="315"/>
        </w:trPr>
        <w:tc>
          <w:tcPr>
            <w:tcW w:w="3513" w:type="dxa"/>
            <w:tcBorders>
              <w:left w:val="single" w:sz="4" w:space="0" w:color="auto"/>
              <w:bottom w:val="single" w:sz="4" w:space="0" w:color="auto"/>
              <w:right w:val="single" w:sz="4" w:space="0" w:color="auto"/>
            </w:tcBorders>
            <w:shd w:val="clear" w:color="000000" w:fill="FFFFFF"/>
            <w:noWrap/>
            <w:vAlign w:val="center"/>
            <w:hideMark/>
          </w:tcPr>
          <w:p w14:paraId="1301BCAE" w14:textId="77777777" w:rsidR="004C0B6C" w:rsidRPr="00BD02C0" w:rsidRDefault="004C0B6C" w:rsidP="00F64378">
            <w:pPr>
              <w:jc w:val="both"/>
              <w:rPr>
                <w:rFonts w:ascii="Times New Roman" w:hAnsi="Times New Roman"/>
                <w:color w:val="000000"/>
              </w:rPr>
            </w:pPr>
            <w:r w:rsidRPr="00BD02C0">
              <w:rPr>
                <w:rFonts w:ascii="Times New Roman" w:hAnsi="Times New Roman"/>
                <w:color w:val="000000"/>
              </w:rPr>
              <w:t>Fuel Cost Offset</w:t>
            </w:r>
          </w:p>
        </w:tc>
        <w:tc>
          <w:tcPr>
            <w:tcW w:w="2247" w:type="dxa"/>
            <w:tcBorders>
              <w:left w:val="single" w:sz="4" w:space="0" w:color="auto"/>
              <w:bottom w:val="single" w:sz="4" w:space="0" w:color="auto"/>
              <w:right w:val="single" w:sz="4" w:space="0" w:color="auto"/>
            </w:tcBorders>
            <w:shd w:val="clear" w:color="000000" w:fill="FFFFFF"/>
            <w:noWrap/>
            <w:vAlign w:val="center"/>
            <w:hideMark/>
          </w:tcPr>
          <w:p w14:paraId="44B00D97" w14:textId="467A91D4" w:rsidR="004C0B6C" w:rsidRPr="002474B5" w:rsidRDefault="004C0B6C" w:rsidP="00F64378">
            <w:pPr>
              <w:jc w:val="right"/>
              <w:rPr>
                <w:rFonts w:ascii="Times New Roman" w:hAnsi="Times New Roman"/>
                <w:color w:val="000000"/>
              </w:rPr>
            </w:pPr>
            <w:r w:rsidRPr="002474B5">
              <w:rPr>
                <w:rFonts w:ascii="Times New Roman" w:hAnsi="Times New Roman"/>
                <w:color w:val="FF0000"/>
              </w:rPr>
              <w:t>($4.</w:t>
            </w:r>
            <w:r w:rsidR="003A034A">
              <w:rPr>
                <w:rFonts w:ascii="Times New Roman" w:hAnsi="Times New Roman"/>
                <w:color w:val="FF0000"/>
              </w:rPr>
              <w:t>54</w:t>
            </w:r>
            <w:r w:rsidRPr="002474B5">
              <w:rPr>
                <w:rFonts w:ascii="Times New Roman" w:hAnsi="Times New Roman"/>
                <w:color w:val="FF0000"/>
              </w:rPr>
              <w:t>)</w:t>
            </w:r>
          </w:p>
        </w:tc>
      </w:tr>
      <w:tr w:rsidR="004C0B6C" w:rsidRPr="00BD02C0" w14:paraId="76DF2B4A" w14:textId="77777777" w:rsidTr="001F74E2">
        <w:trPr>
          <w:trHeight w:val="315"/>
        </w:trPr>
        <w:tc>
          <w:tcPr>
            <w:tcW w:w="3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B087F" w14:textId="36684978" w:rsidR="004C0B6C" w:rsidRPr="00BD02C0" w:rsidRDefault="00B14D0F" w:rsidP="00F64378">
            <w:pPr>
              <w:jc w:val="both"/>
              <w:rPr>
                <w:rFonts w:ascii="Times New Roman" w:hAnsi="Times New Roman"/>
                <w:color w:val="000000"/>
              </w:rPr>
            </w:pPr>
            <w:r>
              <w:rPr>
                <w:rFonts w:ascii="Times New Roman" w:hAnsi="Times New Roman"/>
                <w:color w:val="000000"/>
              </w:rPr>
              <w:t xml:space="preserve">  </w:t>
            </w:r>
            <w:r w:rsidR="004C0B6C" w:rsidRPr="00BD02C0">
              <w:rPr>
                <w:rFonts w:ascii="Times New Roman" w:hAnsi="Times New Roman"/>
                <w:color w:val="000000"/>
              </w:rPr>
              <w:t>Net Impact</w:t>
            </w:r>
          </w:p>
        </w:tc>
        <w:tc>
          <w:tcPr>
            <w:tcW w:w="2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CB41" w14:textId="2FE91D2D" w:rsidR="004C0B6C" w:rsidRPr="002474B5" w:rsidRDefault="004C0B6C" w:rsidP="00F64378">
            <w:pPr>
              <w:jc w:val="right"/>
              <w:rPr>
                <w:rFonts w:ascii="Times New Roman" w:hAnsi="Times New Roman"/>
                <w:color w:val="000000"/>
              </w:rPr>
            </w:pPr>
            <w:r w:rsidRPr="002474B5">
              <w:rPr>
                <w:rFonts w:ascii="Times New Roman" w:hAnsi="Times New Roman"/>
                <w:color w:val="000000"/>
              </w:rPr>
              <w:t>$</w:t>
            </w:r>
            <w:r w:rsidR="003A034A">
              <w:rPr>
                <w:rFonts w:ascii="Times New Roman" w:hAnsi="Times New Roman"/>
                <w:color w:val="000000"/>
              </w:rPr>
              <w:t>9</w:t>
            </w:r>
            <w:r w:rsidR="003B6CB2">
              <w:rPr>
                <w:rFonts w:ascii="Times New Roman" w:hAnsi="Times New Roman"/>
                <w:color w:val="000000"/>
              </w:rPr>
              <w:t>.</w:t>
            </w:r>
            <w:r w:rsidR="003A034A">
              <w:rPr>
                <w:rFonts w:ascii="Times New Roman" w:hAnsi="Times New Roman"/>
                <w:color w:val="000000"/>
              </w:rPr>
              <w:t>8</w:t>
            </w:r>
            <w:r w:rsidR="00980307">
              <w:rPr>
                <w:rFonts w:ascii="Times New Roman" w:hAnsi="Times New Roman"/>
                <w:color w:val="000000"/>
              </w:rPr>
              <w:t>4</w:t>
            </w:r>
            <w:r w:rsidRPr="002474B5">
              <w:rPr>
                <w:rFonts w:ascii="Times New Roman" w:hAnsi="Times New Roman"/>
                <w:color w:val="000000"/>
                <w:sz w:val="16"/>
                <w:szCs w:val="16"/>
              </w:rPr>
              <w:t> </w:t>
            </w:r>
          </w:p>
        </w:tc>
      </w:tr>
    </w:tbl>
    <w:p w14:paraId="6A8CBC4E" w14:textId="77777777" w:rsidR="004C0B6C" w:rsidRPr="001F74E2" w:rsidRDefault="004C0B6C" w:rsidP="00B432BD">
      <w:pPr>
        <w:pStyle w:val="Answer"/>
        <w:suppressLineNumbers/>
      </w:pPr>
    </w:p>
    <w:p w14:paraId="3420E802" w14:textId="3E0E1FE3" w:rsidR="004C0B6C" w:rsidRPr="00BD02C0" w:rsidRDefault="004C0B6C" w:rsidP="00E53C79">
      <w:pPr>
        <w:pStyle w:val="Q"/>
      </w:pPr>
      <w:r w:rsidRPr="00BD02C0">
        <w:t xml:space="preserve">HOW WAS THE </w:t>
      </w:r>
      <w:r w:rsidR="00E4486E">
        <w:t>RESIDENTIAL</w:t>
      </w:r>
      <w:r w:rsidRPr="00BD02C0">
        <w:t xml:space="preserve"> CUSTOMER BILL IMPACT CALCULATED?</w:t>
      </w:r>
    </w:p>
    <w:p w14:paraId="6D716F3D" w14:textId="5170B40D" w:rsidR="004C0B6C" w:rsidRDefault="009E6054" w:rsidP="00E53C79">
      <w:pPr>
        <w:pStyle w:val="Answer"/>
      </w:pPr>
      <w:bookmarkStart w:id="10" w:name="_Toc463453334"/>
      <w:r>
        <w:t>A.</w:t>
      </w:r>
      <w:r>
        <w:tab/>
      </w:r>
      <w:r w:rsidR="004C0B6C" w:rsidRPr="00CB4F92">
        <w:t xml:space="preserve">The </w:t>
      </w:r>
      <w:r w:rsidR="3C0C1970" w:rsidRPr="00CB4F92">
        <w:t>$</w:t>
      </w:r>
      <w:r w:rsidR="00A607D5" w:rsidRPr="00CB4F92">
        <w:t>14.</w:t>
      </w:r>
      <w:r w:rsidR="003A034A">
        <w:t>37</w:t>
      </w:r>
      <w:r w:rsidR="004C0B6C" w:rsidRPr="00CB4F92">
        <w:t xml:space="preserve"> customer bill impact was calculated </w:t>
      </w:r>
      <w:r w:rsidR="007C3AB3" w:rsidRPr="00CB4F92">
        <w:t xml:space="preserve">based on </w:t>
      </w:r>
      <w:r w:rsidR="00B14D0F" w:rsidRPr="00CB4F92">
        <w:t>a</w:t>
      </w:r>
      <w:r w:rsidR="00D50B7D" w:rsidRPr="00CB4F92">
        <w:t>n estimated</w:t>
      </w:r>
      <w:r w:rsidR="00B14D0F" w:rsidRPr="00CB4F92">
        <w:t xml:space="preserve"> </w:t>
      </w:r>
      <w:r w:rsidR="0011470A" w:rsidRPr="00CB4F92">
        <w:t>18.</w:t>
      </w:r>
      <w:r w:rsidR="00075967">
        <w:t>0</w:t>
      </w:r>
      <w:r w:rsidR="00D07AF7">
        <w:t>3</w:t>
      </w:r>
      <w:r w:rsidR="2B672FFC" w:rsidRPr="00CB4F92">
        <w:t>%</w:t>
      </w:r>
      <w:r w:rsidR="00B14D0F" w:rsidRPr="00CB4F92">
        <w:t xml:space="preserve"> </w:t>
      </w:r>
      <w:r w:rsidR="007C3AB3" w:rsidRPr="00CB4F92">
        <w:t>increase to total base residential rates</w:t>
      </w:r>
      <w:r w:rsidR="00B14D0F" w:rsidRPr="00CB4F92">
        <w:t>, which is derived from</w:t>
      </w:r>
      <w:r w:rsidR="007C3AB3" w:rsidRPr="00CB4F92">
        <w:t xml:space="preserve"> the estimated </w:t>
      </w:r>
      <w:r w:rsidR="0082292C" w:rsidRPr="00CB4F92">
        <w:t>OCAPS</w:t>
      </w:r>
      <w:r w:rsidR="007C3AB3" w:rsidRPr="00CB4F92">
        <w:t xml:space="preserve"> </w:t>
      </w:r>
      <w:r w:rsidR="00B14D0F" w:rsidRPr="00CB4F92">
        <w:t xml:space="preserve">residential </w:t>
      </w:r>
      <w:r w:rsidR="007C3AB3" w:rsidRPr="00CB4F92">
        <w:t xml:space="preserve">revenue requirement reflected in Table 1 of my testimony divided by current base rate </w:t>
      </w:r>
      <w:r w:rsidR="00B14D0F" w:rsidRPr="00CB4F92">
        <w:t xml:space="preserve">residential </w:t>
      </w:r>
      <w:r w:rsidR="007C3AB3" w:rsidRPr="00CB4F92">
        <w:t>revenues</w:t>
      </w:r>
      <w:r w:rsidR="00B14D0F" w:rsidRPr="00CB4F92">
        <w:t xml:space="preserve"> of </w:t>
      </w:r>
      <w:r w:rsidR="007E3332" w:rsidRPr="00CB4F92">
        <w:t>$</w:t>
      </w:r>
      <w:r w:rsidR="00EE3B5B">
        <w:t>470</w:t>
      </w:r>
      <w:r w:rsidR="007E3332" w:rsidRPr="00CB4F92">
        <w:t xml:space="preserve"> </w:t>
      </w:r>
      <w:r w:rsidR="0053620D" w:rsidRPr="00CB4F92">
        <w:t>million</w:t>
      </w:r>
      <w:r w:rsidR="007C3AB3" w:rsidRPr="00CB4F92">
        <w:t xml:space="preserve">.  </w:t>
      </w:r>
      <w:r w:rsidR="00E4486E" w:rsidRPr="00CB4F92">
        <w:t xml:space="preserve">The average residential customer fuel cost savings of </w:t>
      </w:r>
      <w:r w:rsidR="00681F06" w:rsidRPr="00CB4F92">
        <w:t>$4.</w:t>
      </w:r>
      <w:r w:rsidR="00764F8A">
        <w:t>54</w:t>
      </w:r>
      <w:r w:rsidR="00E4486E" w:rsidRPr="00CB4F92">
        <w:t xml:space="preserve"> is</w:t>
      </w:r>
      <w:r w:rsidR="00E4486E">
        <w:t xml:space="preserve"> based on the $</w:t>
      </w:r>
      <w:r w:rsidR="0007213B" w:rsidRPr="00A511F6">
        <w:t>10</w:t>
      </w:r>
      <w:r w:rsidR="00764F8A">
        <w:t>8.</w:t>
      </w:r>
      <w:r w:rsidR="0007213B" w:rsidRPr="00A511F6">
        <w:t>5</w:t>
      </w:r>
      <w:r w:rsidR="0053620D">
        <w:t> million</w:t>
      </w:r>
      <w:r w:rsidR="00E4486E">
        <w:t xml:space="preserve"> of estimated first full calendar year savings described previously, allocated based on projected </w:t>
      </w:r>
      <w:r w:rsidR="00E4486E">
        <w:lastRenderedPageBreak/>
        <w:t>202</w:t>
      </w:r>
      <w:r w:rsidR="0007213B">
        <w:t>7</w:t>
      </w:r>
      <w:r w:rsidR="0053620D">
        <w:t> MW</w:t>
      </w:r>
      <w:r w:rsidR="00E4486E">
        <w:t xml:space="preserve">h </w:t>
      </w:r>
      <w:r w:rsidR="00E91396">
        <w:t>for the residential</w:t>
      </w:r>
      <w:r w:rsidR="00E4486E">
        <w:t xml:space="preserve"> class.  </w:t>
      </w:r>
      <w:r w:rsidR="0053620D">
        <w:t>Exhibit </w:t>
      </w:r>
      <w:r w:rsidR="00733644">
        <w:t>APL</w:t>
      </w:r>
      <w:r w:rsidR="004C0B6C">
        <w:t xml:space="preserve">-3 </w:t>
      </w:r>
      <w:r w:rsidR="00733644">
        <w:t>contains</w:t>
      </w:r>
      <w:r w:rsidR="004C0B6C">
        <w:t xml:space="preserve"> the supporting calculation of the average residential customer bill impact.</w:t>
      </w:r>
      <w:bookmarkEnd w:id="10"/>
    </w:p>
    <w:p w14:paraId="0335123C" w14:textId="77777777" w:rsidR="00451362" w:rsidRPr="00BD02C0" w:rsidRDefault="00451362" w:rsidP="00A65D0E">
      <w:pPr>
        <w:pStyle w:val="Answer"/>
      </w:pPr>
    </w:p>
    <w:p w14:paraId="0335123D" w14:textId="32590CF5" w:rsidR="00B40F25" w:rsidRPr="00BD02C0" w:rsidRDefault="00B40F25" w:rsidP="00A65D0E">
      <w:pPr>
        <w:pStyle w:val="Q"/>
      </w:pPr>
      <w:r w:rsidRPr="00BD02C0">
        <w:t>WHY ARE THE COSTS</w:t>
      </w:r>
      <w:r w:rsidR="00135455" w:rsidRPr="00BD02C0">
        <w:t xml:space="preserve"> ASSOCIATED WITH TRANSMISSION UPGRADE</w:t>
      </w:r>
      <w:r w:rsidR="00C74BC0">
        <w:t>S</w:t>
      </w:r>
      <w:r w:rsidRPr="00BD02C0">
        <w:t xml:space="preserve"> EXCLUDED FROM THE REVENUE REQUIREMENT AND RATE IMPACT?</w:t>
      </w:r>
    </w:p>
    <w:p w14:paraId="0335123E" w14:textId="0CC265EE" w:rsidR="00303184" w:rsidRPr="00BD02C0" w:rsidRDefault="00303184" w:rsidP="00A65D0E">
      <w:pPr>
        <w:pStyle w:val="Answer"/>
      </w:pPr>
      <w:r w:rsidRPr="00BD02C0">
        <w:t>A</w:t>
      </w:r>
      <w:r w:rsidR="00B40F25" w:rsidRPr="00BD02C0">
        <w:t xml:space="preserve">. </w:t>
      </w:r>
      <w:r w:rsidRPr="00BD02C0">
        <w:tab/>
      </w:r>
      <w:r w:rsidR="00B40F25" w:rsidRPr="00BD02C0">
        <w:t xml:space="preserve">The cost for the transmission upgrades discussed in the testimony of </w:t>
      </w:r>
      <w:r w:rsidR="005C725A">
        <w:t>Mr. </w:t>
      </w:r>
      <w:r w:rsidR="00674B4E">
        <w:t>Ruiz</w:t>
      </w:r>
      <w:r w:rsidR="00B40F25" w:rsidRPr="00BD02C0">
        <w:t xml:space="preserve"> </w:t>
      </w:r>
      <w:r w:rsidR="003259AE">
        <w:t>is</w:t>
      </w:r>
      <w:r w:rsidR="003259AE" w:rsidRPr="00BD02C0">
        <w:t xml:space="preserve"> </w:t>
      </w:r>
      <w:r w:rsidR="00B40F25" w:rsidRPr="00BD02C0">
        <w:t>estimated to be approximately $</w:t>
      </w:r>
      <w:r w:rsidR="008F2D4E">
        <w:t>71</w:t>
      </w:r>
      <w:r w:rsidR="0053620D">
        <w:t> million</w:t>
      </w:r>
      <w:r w:rsidR="00966AB3" w:rsidRPr="00BD02C0">
        <w:t>.</w:t>
      </w:r>
      <w:r w:rsidR="003F4039" w:rsidRPr="00BD02C0">
        <w:t xml:space="preserve">  However, these upgrades would be the product of separate certification proceedings.  As such, the precise timing and amount of the rate impact of the transmission upgrades </w:t>
      </w:r>
      <w:r w:rsidR="005C725A">
        <w:t xml:space="preserve">are </w:t>
      </w:r>
      <w:r w:rsidR="003F4039" w:rsidRPr="00BD02C0">
        <w:t xml:space="preserve">uncertain.  Accordingly, ETI has focused its analysis of rate impact on the generation-related capital </w:t>
      </w:r>
      <w:r w:rsidR="00302294">
        <w:t xml:space="preserve">(including transmission interconnections) </w:t>
      </w:r>
      <w:r w:rsidR="003F4039" w:rsidRPr="00BD02C0">
        <w:t xml:space="preserve">and O&amp;M costs of </w:t>
      </w:r>
      <w:r w:rsidR="0082292C">
        <w:t>OCAPS</w:t>
      </w:r>
      <w:r w:rsidR="003F4039" w:rsidRPr="00BD02C0">
        <w:t xml:space="preserve">.  </w:t>
      </w:r>
    </w:p>
    <w:p w14:paraId="03351246" w14:textId="77777777" w:rsidR="00DB1652" w:rsidRPr="00BD02C0" w:rsidRDefault="00DB1652" w:rsidP="00183CBF">
      <w:pPr>
        <w:pStyle w:val="Answer"/>
      </w:pPr>
    </w:p>
    <w:p w14:paraId="03351247" w14:textId="77777777" w:rsidR="00233A88" w:rsidRPr="00C71654" w:rsidRDefault="00233A88" w:rsidP="00F01694">
      <w:pPr>
        <w:pStyle w:val="Heading1"/>
      </w:pPr>
      <w:bookmarkStart w:id="11" w:name="_Toc167618075"/>
      <w:bookmarkStart w:id="12" w:name="_Toc175558312"/>
      <w:bookmarkStart w:id="13" w:name="_Toc81493974"/>
      <w:r w:rsidRPr="00C71654">
        <w:t>Conclusion</w:t>
      </w:r>
      <w:bookmarkEnd w:id="11"/>
      <w:bookmarkEnd w:id="12"/>
      <w:bookmarkEnd w:id="13"/>
    </w:p>
    <w:p w14:paraId="03351248" w14:textId="77777777" w:rsidR="00B320E3" w:rsidRPr="00BD02C0" w:rsidRDefault="00233A88" w:rsidP="00677443">
      <w:pPr>
        <w:pStyle w:val="Q"/>
      </w:pPr>
      <w:r w:rsidRPr="00BD02C0">
        <w:t>DOES THIS CONCLUDE YOUR TESTIMONY?</w:t>
      </w:r>
    </w:p>
    <w:p w14:paraId="03351249" w14:textId="77777777" w:rsidR="00233A88" w:rsidRPr="00BD02C0" w:rsidRDefault="00233A88" w:rsidP="001E7D44">
      <w:pPr>
        <w:pStyle w:val="Answer"/>
      </w:pPr>
      <w:r w:rsidRPr="00BD02C0">
        <w:t>A.</w:t>
      </w:r>
      <w:r w:rsidRPr="00BD02C0">
        <w:tab/>
        <w:t>Yes.</w:t>
      </w:r>
    </w:p>
    <w:sectPr w:rsidR="00233A88" w:rsidRPr="00BD02C0" w:rsidSect="00191D5E">
      <w:headerReference w:type="default" r:id="rId16"/>
      <w:pgSz w:w="12240" w:h="15840" w:code="1"/>
      <w:pgMar w:top="1440" w:right="1440" w:bottom="1440" w:left="1440" w:header="720" w:footer="720" w:gutter="360"/>
      <w:lnNumType w:countBy="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54881" w14:textId="77777777" w:rsidR="0054014C" w:rsidRDefault="0054014C">
      <w:r>
        <w:separator/>
      </w:r>
    </w:p>
  </w:endnote>
  <w:endnote w:type="continuationSeparator" w:id="0">
    <w:p w14:paraId="704C684D" w14:textId="77777777" w:rsidR="0054014C" w:rsidRDefault="0054014C">
      <w:r>
        <w:continuationSeparator/>
      </w:r>
    </w:p>
  </w:endnote>
  <w:endnote w:type="continuationNotice" w:id="1">
    <w:p w14:paraId="417959F7" w14:textId="77777777" w:rsidR="0054014C" w:rsidRDefault="00540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CD443" w14:textId="77777777" w:rsidR="009D727B" w:rsidRDefault="009D7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8836" w14:textId="77777777" w:rsidR="009D727B" w:rsidRDefault="009D7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AE516" w14:textId="77777777" w:rsidR="009D727B" w:rsidRDefault="009D72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51258" w14:textId="6BD01639" w:rsidR="0054014C" w:rsidRPr="000F2400" w:rsidRDefault="0054014C" w:rsidP="000F2400">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92B42" w14:textId="77777777" w:rsidR="0054014C" w:rsidRDefault="0054014C">
      <w:r>
        <w:separator/>
      </w:r>
    </w:p>
  </w:footnote>
  <w:footnote w:type="continuationSeparator" w:id="0">
    <w:p w14:paraId="76E01549" w14:textId="77777777" w:rsidR="0054014C" w:rsidRDefault="0054014C">
      <w:r>
        <w:continuationSeparator/>
      </w:r>
    </w:p>
  </w:footnote>
  <w:footnote w:type="continuationNotice" w:id="1">
    <w:p w14:paraId="6F488AD5" w14:textId="77777777" w:rsidR="0054014C" w:rsidRDefault="0054014C"/>
  </w:footnote>
  <w:footnote w:id="2">
    <w:p w14:paraId="27E78DF4" w14:textId="2589AEDA" w:rsidR="0054014C" w:rsidRDefault="0054014C" w:rsidP="007739DE">
      <w:pPr>
        <w:pStyle w:val="FootnoteText"/>
        <w:tabs>
          <w:tab w:val="left" w:pos="180"/>
        </w:tabs>
        <w:ind w:left="360" w:hanging="360"/>
        <w:jc w:val="both"/>
      </w:pPr>
      <w:r>
        <w:rPr>
          <w:rStyle w:val="FootnoteReference"/>
        </w:rPr>
        <w:footnoteRef/>
      </w:r>
      <w:r>
        <w:t xml:space="preserve"> </w:t>
      </w:r>
      <w:r>
        <w:tab/>
      </w:r>
      <w:r>
        <w:tab/>
      </w:r>
      <w:r w:rsidRPr="008D329A">
        <w:t>ESL (formerly,</w:t>
      </w:r>
      <w:r w:rsidRPr="005A1EE1">
        <w:t xml:space="preserve"> Entergy Services, Inc.) is an affiliate of the Entergy Operating Companies that provides engineering, planning, accounting, legal, technical, regulatory, and </w:t>
      </w:r>
      <w:r w:rsidRPr="0036326D">
        <w:t>other</w:t>
      </w:r>
      <w:r w:rsidRPr="005A1EE1">
        <w:t xml:space="preserve"> administra</w:t>
      </w:r>
      <w:r w:rsidRPr="00EB1D1A">
        <w:t xml:space="preserve">tive support services to each of the Entergy Operating Companies.  The Entergy </w:t>
      </w:r>
      <w:r w:rsidRPr="002732E3">
        <w:t xml:space="preserve">Operating Companies are Entergy </w:t>
      </w:r>
      <w:r>
        <w:t xml:space="preserve">Arkansas, LLC, Entergy Louisiana, LLC, Entergy </w:t>
      </w:r>
      <w:r w:rsidRPr="002732E3">
        <w:t>Mississippi</w:t>
      </w:r>
      <w:r>
        <w:t>, LLC</w:t>
      </w:r>
      <w:r w:rsidRPr="002732E3">
        <w:t xml:space="preserve">, </w:t>
      </w:r>
      <w:r>
        <w:t xml:space="preserve">Entergy New Orleans, LLC, and </w:t>
      </w:r>
      <w:r w:rsidRPr="002732E3">
        <w:t>Entergy Texas, Inc.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6C491" w14:textId="77777777" w:rsidR="009D727B" w:rsidRDefault="009D7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88E5B" w14:textId="77777777" w:rsidR="009D727B" w:rsidRDefault="009D7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51250" w14:textId="482BA925" w:rsidR="0054014C" w:rsidRDefault="0054014C">
    <w:pPr>
      <w:pStyle w:val="Header"/>
    </w:pPr>
    <w:r>
      <w:t>Entergy Gulf States, Inc.</w:t>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71EB1">
      <w:rPr>
        <w:rStyle w:val="PageNumber"/>
        <w:noProof/>
      </w:rPr>
      <w:t>9</w:t>
    </w:r>
    <w:r>
      <w:rPr>
        <w:rStyle w:val="PageNumber"/>
      </w:rPr>
      <w:fldChar w:fldCharType="end"/>
    </w:r>
  </w:p>
  <w:p w14:paraId="03351251" w14:textId="77777777" w:rsidR="0054014C" w:rsidRDefault="0054014C">
    <w:pPr>
      <w:pStyle w:val="Header"/>
    </w:pPr>
    <w:r>
      <w:t>Direct Testimony of Sandra R. Alstadt</w:t>
    </w:r>
  </w:p>
  <w:p w14:paraId="03351252" w14:textId="77777777" w:rsidR="0054014C" w:rsidRDefault="0054014C">
    <w:pPr>
      <w:pStyle w:val="Header"/>
    </w:pPr>
    <w:r>
      <w:t>ETI Cost Unbundling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51256" w14:textId="77777777" w:rsidR="0054014C" w:rsidRPr="00DC25A1" w:rsidRDefault="0054014C" w:rsidP="000F2400">
    <w:pPr>
      <w:pStyle w:val="Header"/>
      <w:rPr>
        <w:rFonts w:ascii="Times New Roman" w:hAnsi="Times New Roman"/>
        <w:i/>
        <w:sz w:val="20"/>
        <w:szCs w:val="20"/>
      </w:rPr>
    </w:pPr>
  </w:p>
  <w:p w14:paraId="03351257" w14:textId="77777777" w:rsidR="0054014C" w:rsidRDefault="0054014C" w:rsidP="000F2400">
    <w:pPr>
      <w:pStyle w:val="Header"/>
      <w:rPr>
        <w:i/>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51259" w14:textId="46C45703" w:rsidR="0054014C" w:rsidRPr="009F5395" w:rsidRDefault="0054014C" w:rsidP="00287289">
    <w:pPr>
      <w:pStyle w:val="Header"/>
      <w:tabs>
        <w:tab w:val="clear" w:pos="4320"/>
        <w:tab w:val="clear" w:pos="8640"/>
        <w:tab w:val="right" w:pos="9000"/>
        <w:tab w:val="left" w:pos="9240"/>
      </w:tabs>
      <w:rPr>
        <w:rFonts w:ascii="Times New Roman" w:hAnsi="Times New Roman"/>
        <w:sz w:val="20"/>
        <w:szCs w:val="20"/>
      </w:rPr>
    </w:pPr>
    <w:r w:rsidRPr="00DC25A1">
      <w:rPr>
        <w:rFonts w:ascii="Times New Roman" w:hAnsi="Times New Roman"/>
        <w:sz w:val="20"/>
        <w:szCs w:val="20"/>
      </w:rPr>
      <w:t>Entergy Texas, Inc.</w:t>
    </w:r>
    <w:r>
      <w:rPr>
        <w:rFonts w:ascii="Times New Roman" w:hAnsi="Times New Roman"/>
        <w:sz w:val="20"/>
        <w:szCs w:val="20"/>
      </w:rPr>
      <w:tab/>
    </w:r>
    <w:r w:rsidRPr="00C71654">
      <w:rPr>
        <w:rFonts w:ascii="Times New Roman" w:eastAsia="Calibri" w:hAnsi="Times New Roman"/>
        <w:sz w:val="20"/>
        <w:szCs w:val="20"/>
      </w:rPr>
      <w:t xml:space="preserve">Page </w:t>
    </w:r>
    <w:r w:rsidRPr="00C71654">
      <w:rPr>
        <w:rFonts w:ascii="Times New Roman" w:eastAsia="Calibri" w:hAnsi="Times New Roman"/>
        <w:sz w:val="20"/>
        <w:szCs w:val="20"/>
      </w:rPr>
      <w:fldChar w:fldCharType="begin"/>
    </w:r>
    <w:r w:rsidRPr="00C71654">
      <w:rPr>
        <w:rFonts w:ascii="Times New Roman" w:eastAsia="Calibri" w:hAnsi="Times New Roman"/>
        <w:sz w:val="20"/>
        <w:szCs w:val="20"/>
      </w:rPr>
      <w:instrText xml:space="preserve"> PAGE   \* MERGEFORMAT </w:instrText>
    </w:r>
    <w:r w:rsidRPr="00C71654">
      <w:rPr>
        <w:rFonts w:ascii="Times New Roman" w:eastAsia="Calibri" w:hAnsi="Times New Roman"/>
        <w:sz w:val="20"/>
        <w:szCs w:val="20"/>
      </w:rPr>
      <w:fldChar w:fldCharType="separate"/>
    </w:r>
    <w:r w:rsidR="004F2790">
      <w:rPr>
        <w:rFonts w:ascii="Times New Roman" w:eastAsia="Calibri" w:hAnsi="Times New Roman"/>
        <w:noProof/>
        <w:sz w:val="20"/>
        <w:szCs w:val="20"/>
      </w:rPr>
      <w:t>7</w:t>
    </w:r>
    <w:r w:rsidRPr="00C71654">
      <w:rPr>
        <w:rFonts w:ascii="Times New Roman" w:eastAsia="Calibri" w:hAnsi="Times New Roman"/>
        <w:sz w:val="20"/>
        <w:szCs w:val="20"/>
      </w:rPr>
      <w:fldChar w:fldCharType="end"/>
    </w:r>
    <w:r w:rsidRPr="00C71654">
      <w:rPr>
        <w:rFonts w:ascii="Times New Roman" w:eastAsia="Calibri" w:hAnsi="Times New Roman"/>
        <w:sz w:val="20"/>
        <w:szCs w:val="20"/>
      </w:rPr>
      <w:t xml:space="preserve"> of </w:t>
    </w:r>
    <w:r w:rsidRPr="00C71654">
      <w:rPr>
        <w:rFonts w:ascii="Times New Roman" w:eastAsia="Calibri" w:hAnsi="Times New Roman"/>
        <w:sz w:val="20"/>
        <w:szCs w:val="20"/>
      </w:rPr>
      <w:fldChar w:fldCharType="begin"/>
    </w:r>
    <w:r w:rsidRPr="00C71654">
      <w:rPr>
        <w:rFonts w:ascii="Times New Roman" w:eastAsia="Calibri" w:hAnsi="Times New Roman"/>
        <w:sz w:val="20"/>
        <w:szCs w:val="20"/>
      </w:rPr>
      <w:instrText xml:space="preserve"> SECTIONPAGES   \* MERGEFORMAT </w:instrText>
    </w:r>
    <w:r w:rsidRPr="00C71654">
      <w:rPr>
        <w:rFonts w:ascii="Times New Roman" w:eastAsia="Calibri" w:hAnsi="Times New Roman"/>
        <w:sz w:val="20"/>
        <w:szCs w:val="20"/>
      </w:rPr>
      <w:fldChar w:fldCharType="separate"/>
    </w:r>
    <w:r w:rsidR="004F2790">
      <w:rPr>
        <w:rFonts w:ascii="Times New Roman" w:eastAsia="Calibri" w:hAnsi="Times New Roman"/>
        <w:noProof/>
        <w:sz w:val="20"/>
        <w:szCs w:val="20"/>
      </w:rPr>
      <w:t>7</w:t>
    </w:r>
    <w:r w:rsidRPr="00C71654">
      <w:rPr>
        <w:rFonts w:ascii="Times New Roman" w:eastAsia="Calibri" w:hAnsi="Times New Roman"/>
        <w:sz w:val="20"/>
        <w:szCs w:val="20"/>
      </w:rPr>
      <w:fldChar w:fldCharType="end"/>
    </w:r>
  </w:p>
  <w:p w14:paraId="0335125A" w14:textId="69D1A0EC" w:rsidR="0054014C" w:rsidRPr="00DC25A1" w:rsidRDefault="0054014C">
    <w:pPr>
      <w:pStyle w:val="Header"/>
      <w:tabs>
        <w:tab w:val="clear" w:pos="4320"/>
      </w:tabs>
      <w:rPr>
        <w:rFonts w:ascii="Times New Roman" w:hAnsi="Times New Roman"/>
        <w:sz w:val="20"/>
        <w:szCs w:val="20"/>
      </w:rPr>
    </w:pPr>
    <w:r w:rsidRPr="00DC25A1">
      <w:rPr>
        <w:rFonts w:ascii="Times New Roman" w:hAnsi="Times New Roman"/>
        <w:sz w:val="20"/>
        <w:szCs w:val="20"/>
      </w:rPr>
      <w:t xml:space="preserve">Direct Testimony of </w:t>
    </w:r>
    <w:r>
      <w:rPr>
        <w:rFonts w:ascii="Times New Roman" w:hAnsi="Times New Roman"/>
        <w:sz w:val="20"/>
        <w:szCs w:val="20"/>
      </w:rPr>
      <w:t xml:space="preserve">Allison P. Lofton </w:t>
    </w:r>
  </w:p>
  <w:p w14:paraId="0335125B" w14:textId="0FA515F7" w:rsidR="0054014C" w:rsidRPr="00DC25A1" w:rsidRDefault="0054014C" w:rsidP="007739DE">
    <w:pPr>
      <w:pStyle w:val="Header"/>
      <w:tabs>
        <w:tab w:val="clear" w:pos="4320"/>
        <w:tab w:val="center" w:pos="2070"/>
      </w:tabs>
      <w:rPr>
        <w:rFonts w:ascii="Times New Roman" w:hAnsi="Times New Roman"/>
        <w:i/>
        <w:sz w:val="20"/>
        <w:szCs w:val="20"/>
      </w:rPr>
    </w:pPr>
    <w:r w:rsidRPr="00DC25A1">
      <w:rPr>
        <w:rFonts w:ascii="Times New Roman" w:hAnsi="Times New Roman"/>
        <w:sz w:val="20"/>
        <w:szCs w:val="20"/>
      </w:rPr>
      <w:t xml:space="preserve">Docket No. </w:t>
    </w:r>
    <w:r>
      <w:rPr>
        <w:rFonts w:ascii="Times New Roman" w:hAnsi="Times New Roman"/>
        <w:sz w:val="20"/>
        <w:szCs w:val="20"/>
      </w:rPr>
      <w:t>52487</w:t>
    </w:r>
  </w:p>
  <w:p w14:paraId="0335125C" w14:textId="77777777" w:rsidR="0054014C" w:rsidRPr="00DC25A1" w:rsidRDefault="0054014C">
    <w:pPr>
      <w:pStyle w:val="Header"/>
      <w:rPr>
        <w:rFonts w:ascii="Times New Roman" w:hAnsi="Times New Roman"/>
        <w:i/>
        <w:sz w:val="20"/>
        <w:szCs w:val="20"/>
      </w:rPr>
    </w:pPr>
  </w:p>
  <w:p w14:paraId="0335125D" w14:textId="77777777" w:rsidR="0054014C" w:rsidRDefault="0054014C">
    <w:pPr>
      <w:pStyle w:val="Head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BE0199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3C8C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3827C92"/>
    <w:lvl w:ilvl="0">
      <w:start w:val="1"/>
      <w:numFmt w:val="decimal"/>
      <w:lvlText w:val="%1."/>
      <w:lvlJc w:val="left"/>
      <w:pPr>
        <w:tabs>
          <w:tab w:val="num" w:pos="1080"/>
        </w:tabs>
        <w:ind w:left="1080" w:hanging="360"/>
      </w:pPr>
    </w:lvl>
  </w:abstractNum>
  <w:abstractNum w:abstractNumId="3" w15:restartNumberingAfterBreak="0">
    <w:nsid w:val="FFFFFF7F"/>
    <w:multiLevelType w:val="multilevel"/>
    <w:tmpl w:val="11D445F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hybridMultilevel"/>
    <w:tmpl w:val="83FA8512"/>
    <w:lvl w:ilvl="0" w:tplc="AF90AB1A">
      <w:start w:val="1"/>
      <w:numFmt w:val="bullet"/>
      <w:lvlText w:val=""/>
      <w:lvlJc w:val="left"/>
      <w:pPr>
        <w:tabs>
          <w:tab w:val="num" w:pos="1800"/>
        </w:tabs>
        <w:ind w:left="1800" w:hanging="360"/>
      </w:pPr>
      <w:rPr>
        <w:rFonts w:ascii="Symbol" w:hAnsi="Symbol" w:hint="default"/>
      </w:rPr>
    </w:lvl>
    <w:lvl w:ilvl="1" w:tplc="82CE7A46">
      <w:numFmt w:val="decimal"/>
      <w:lvlText w:val=""/>
      <w:lvlJc w:val="left"/>
    </w:lvl>
    <w:lvl w:ilvl="2" w:tplc="4B22B9A4">
      <w:numFmt w:val="decimal"/>
      <w:lvlText w:val=""/>
      <w:lvlJc w:val="left"/>
    </w:lvl>
    <w:lvl w:ilvl="3" w:tplc="6FF229DE">
      <w:numFmt w:val="decimal"/>
      <w:lvlText w:val=""/>
      <w:lvlJc w:val="left"/>
    </w:lvl>
    <w:lvl w:ilvl="4" w:tplc="897AAA96">
      <w:numFmt w:val="decimal"/>
      <w:lvlText w:val=""/>
      <w:lvlJc w:val="left"/>
    </w:lvl>
    <w:lvl w:ilvl="5" w:tplc="BF64E188">
      <w:numFmt w:val="decimal"/>
      <w:lvlText w:val=""/>
      <w:lvlJc w:val="left"/>
    </w:lvl>
    <w:lvl w:ilvl="6" w:tplc="BD5E3ECA">
      <w:numFmt w:val="decimal"/>
      <w:lvlText w:val=""/>
      <w:lvlJc w:val="left"/>
    </w:lvl>
    <w:lvl w:ilvl="7" w:tplc="2026A4FC">
      <w:numFmt w:val="decimal"/>
      <w:lvlText w:val=""/>
      <w:lvlJc w:val="left"/>
    </w:lvl>
    <w:lvl w:ilvl="8" w:tplc="F188816E">
      <w:numFmt w:val="decimal"/>
      <w:lvlText w:val=""/>
      <w:lvlJc w:val="left"/>
    </w:lvl>
  </w:abstractNum>
  <w:abstractNum w:abstractNumId="5" w15:restartNumberingAfterBreak="0">
    <w:nsid w:val="FFFFFF81"/>
    <w:multiLevelType w:val="hybridMultilevel"/>
    <w:tmpl w:val="70D662D4"/>
    <w:lvl w:ilvl="0" w:tplc="5E7E9CC4">
      <w:start w:val="1"/>
      <w:numFmt w:val="bullet"/>
      <w:lvlText w:val=""/>
      <w:lvlJc w:val="left"/>
      <w:pPr>
        <w:tabs>
          <w:tab w:val="num" w:pos="1440"/>
        </w:tabs>
        <w:ind w:left="1440" w:hanging="360"/>
      </w:pPr>
      <w:rPr>
        <w:rFonts w:ascii="Symbol" w:hAnsi="Symbol" w:hint="default"/>
      </w:rPr>
    </w:lvl>
    <w:lvl w:ilvl="1" w:tplc="809A0392">
      <w:numFmt w:val="decimal"/>
      <w:lvlText w:val=""/>
      <w:lvlJc w:val="left"/>
    </w:lvl>
    <w:lvl w:ilvl="2" w:tplc="4F1C4AA8">
      <w:numFmt w:val="decimal"/>
      <w:lvlText w:val=""/>
      <w:lvlJc w:val="left"/>
    </w:lvl>
    <w:lvl w:ilvl="3" w:tplc="7C7E8746">
      <w:numFmt w:val="decimal"/>
      <w:lvlText w:val=""/>
      <w:lvlJc w:val="left"/>
    </w:lvl>
    <w:lvl w:ilvl="4" w:tplc="1C6E0744">
      <w:numFmt w:val="decimal"/>
      <w:lvlText w:val=""/>
      <w:lvlJc w:val="left"/>
    </w:lvl>
    <w:lvl w:ilvl="5" w:tplc="3A8C78D2">
      <w:numFmt w:val="decimal"/>
      <w:lvlText w:val=""/>
      <w:lvlJc w:val="left"/>
    </w:lvl>
    <w:lvl w:ilvl="6" w:tplc="B276057E">
      <w:numFmt w:val="decimal"/>
      <w:lvlText w:val=""/>
      <w:lvlJc w:val="left"/>
    </w:lvl>
    <w:lvl w:ilvl="7" w:tplc="22AC7268">
      <w:numFmt w:val="decimal"/>
      <w:lvlText w:val=""/>
      <w:lvlJc w:val="left"/>
    </w:lvl>
    <w:lvl w:ilvl="8" w:tplc="9B6C02E8">
      <w:numFmt w:val="decimal"/>
      <w:lvlText w:val=""/>
      <w:lvlJc w:val="left"/>
    </w:lvl>
  </w:abstractNum>
  <w:abstractNum w:abstractNumId="6" w15:restartNumberingAfterBreak="0">
    <w:nsid w:val="FFFFFF82"/>
    <w:multiLevelType w:val="hybridMultilevel"/>
    <w:tmpl w:val="7A520828"/>
    <w:lvl w:ilvl="0" w:tplc="AB58D952">
      <w:start w:val="1"/>
      <w:numFmt w:val="bullet"/>
      <w:lvlText w:val=""/>
      <w:lvlJc w:val="left"/>
      <w:pPr>
        <w:tabs>
          <w:tab w:val="num" w:pos="1080"/>
        </w:tabs>
        <w:ind w:left="1080" w:hanging="360"/>
      </w:pPr>
      <w:rPr>
        <w:rFonts w:ascii="Symbol" w:hAnsi="Symbol" w:hint="default"/>
      </w:rPr>
    </w:lvl>
    <w:lvl w:ilvl="1" w:tplc="B12C56CC">
      <w:numFmt w:val="decimal"/>
      <w:lvlText w:val=""/>
      <w:lvlJc w:val="left"/>
    </w:lvl>
    <w:lvl w:ilvl="2" w:tplc="6AF4740A">
      <w:numFmt w:val="decimal"/>
      <w:lvlText w:val=""/>
      <w:lvlJc w:val="left"/>
    </w:lvl>
    <w:lvl w:ilvl="3" w:tplc="0440897C">
      <w:numFmt w:val="decimal"/>
      <w:lvlText w:val=""/>
      <w:lvlJc w:val="left"/>
    </w:lvl>
    <w:lvl w:ilvl="4" w:tplc="031EEB96">
      <w:numFmt w:val="decimal"/>
      <w:lvlText w:val=""/>
      <w:lvlJc w:val="left"/>
    </w:lvl>
    <w:lvl w:ilvl="5" w:tplc="78B2C1AE">
      <w:numFmt w:val="decimal"/>
      <w:lvlText w:val=""/>
      <w:lvlJc w:val="left"/>
    </w:lvl>
    <w:lvl w:ilvl="6" w:tplc="C60C31A6">
      <w:numFmt w:val="decimal"/>
      <w:lvlText w:val=""/>
      <w:lvlJc w:val="left"/>
    </w:lvl>
    <w:lvl w:ilvl="7" w:tplc="172C621E">
      <w:numFmt w:val="decimal"/>
      <w:lvlText w:val=""/>
      <w:lvlJc w:val="left"/>
    </w:lvl>
    <w:lvl w:ilvl="8" w:tplc="761ECA00">
      <w:numFmt w:val="decimal"/>
      <w:lvlText w:val=""/>
      <w:lvlJc w:val="left"/>
    </w:lvl>
  </w:abstractNum>
  <w:abstractNum w:abstractNumId="7" w15:restartNumberingAfterBreak="0">
    <w:nsid w:val="FFFFFF83"/>
    <w:multiLevelType w:val="hybridMultilevel"/>
    <w:tmpl w:val="1C344DFC"/>
    <w:lvl w:ilvl="0" w:tplc="530EBC38">
      <w:start w:val="1"/>
      <w:numFmt w:val="bullet"/>
      <w:lvlText w:val=""/>
      <w:lvlJc w:val="left"/>
      <w:pPr>
        <w:tabs>
          <w:tab w:val="num" w:pos="720"/>
        </w:tabs>
        <w:ind w:left="720" w:hanging="360"/>
      </w:pPr>
      <w:rPr>
        <w:rFonts w:ascii="Symbol" w:hAnsi="Symbol" w:hint="default"/>
      </w:rPr>
    </w:lvl>
    <w:lvl w:ilvl="1" w:tplc="381E5626">
      <w:numFmt w:val="decimal"/>
      <w:lvlText w:val=""/>
      <w:lvlJc w:val="left"/>
    </w:lvl>
    <w:lvl w:ilvl="2" w:tplc="757A522C">
      <w:numFmt w:val="decimal"/>
      <w:lvlText w:val=""/>
      <w:lvlJc w:val="left"/>
    </w:lvl>
    <w:lvl w:ilvl="3" w:tplc="DA5EC1B6">
      <w:numFmt w:val="decimal"/>
      <w:lvlText w:val=""/>
      <w:lvlJc w:val="left"/>
    </w:lvl>
    <w:lvl w:ilvl="4" w:tplc="DC6A6EA0">
      <w:numFmt w:val="decimal"/>
      <w:lvlText w:val=""/>
      <w:lvlJc w:val="left"/>
    </w:lvl>
    <w:lvl w:ilvl="5" w:tplc="5B542B28">
      <w:numFmt w:val="decimal"/>
      <w:lvlText w:val=""/>
      <w:lvlJc w:val="left"/>
    </w:lvl>
    <w:lvl w:ilvl="6" w:tplc="0BE6B562">
      <w:numFmt w:val="decimal"/>
      <w:lvlText w:val=""/>
      <w:lvlJc w:val="left"/>
    </w:lvl>
    <w:lvl w:ilvl="7" w:tplc="F71CA8EE">
      <w:numFmt w:val="decimal"/>
      <w:lvlText w:val=""/>
      <w:lvlJc w:val="left"/>
    </w:lvl>
    <w:lvl w:ilvl="8" w:tplc="1B60A2DA">
      <w:numFmt w:val="decimal"/>
      <w:lvlText w:val=""/>
      <w:lvlJc w:val="left"/>
    </w:lvl>
  </w:abstractNum>
  <w:abstractNum w:abstractNumId="8" w15:restartNumberingAfterBreak="0">
    <w:nsid w:val="FFFFFF88"/>
    <w:multiLevelType w:val="singleLevel"/>
    <w:tmpl w:val="CD26C6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C219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36F5F"/>
    <w:multiLevelType w:val="hybridMultilevel"/>
    <w:tmpl w:val="4C280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F5D4C"/>
    <w:multiLevelType w:val="hybridMultilevel"/>
    <w:tmpl w:val="99EA3D3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D6977A9"/>
    <w:multiLevelType w:val="singleLevel"/>
    <w:tmpl w:val="96B6309A"/>
    <w:lvl w:ilvl="0">
      <w:start w:val="4"/>
      <w:numFmt w:val="upperLetter"/>
      <w:pStyle w:val="Heading8"/>
      <w:lvlText w:val="%1."/>
      <w:lvlJc w:val="left"/>
      <w:pPr>
        <w:tabs>
          <w:tab w:val="num" w:pos="360"/>
        </w:tabs>
        <w:ind w:left="360" w:hanging="360"/>
      </w:pPr>
      <w:rPr>
        <w:rFonts w:cs="Times New Roman" w:hint="default"/>
      </w:rPr>
    </w:lvl>
  </w:abstractNum>
  <w:abstractNum w:abstractNumId="13" w15:restartNumberingAfterBreak="0">
    <w:nsid w:val="1E1013F6"/>
    <w:multiLevelType w:val="hybridMultilevel"/>
    <w:tmpl w:val="543285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F13B9"/>
    <w:multiLevelType w:val="hybridMultilevel"/>
    <w:tmpl w:val="F502DA58"/>
    <w:lvl w:ilvl="0" w:tplc="FF480C4C">
      <w:start w:val="1"/>
      <w:numFmt w:val="decimal"/>
      <w:pStyle w:val="TXTestimony"/>
      <w:lvlText w:val="Q%1."/>
      <w:lvlJc w:val="left"/>
      <w:pPr>
        <w:ind w:left="1080" w:hanging="360"/>
      </w:pPr>
      <w:rPr>
        <w:rFonts w:ascii="Times New Roman" w:hAnsi="Times New Roman" w:cs="Times New Roman" w:hint="default"/>
        <w:b w:val="0"/>
        <w:i w:val="0"/>
        <w:sz w:val="24"/>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5" w15:restartNumberingAfterBreak="0">
    <w:nsid w:val="449008FE"/>
    <w:multiLevelType w:val="hybridMultilevel"/>
    <w:tmpl w:val="5442EADE"/>
    <w:lvl w:ilvl="0" w:tplc="AEA803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8B47A6"/>
    <w:multiLevelType w:val="hybridMultilevel"/>
    <w:tmpl w:val="B97665B0"/>
    <w:lvl w:ilvl="0" w:tplc="D6C02BDC">
      <w:start w:val="1"/>
      <w:numFmt w:val="decimal"/>
      <w:pStyle w:val="Q"/>
      <w:lvlText w:val="Q%1."/>
      <w:lvlJc w:val="left"/>
      <w:pPr>
        <w:ind w:left="720" w:hanging="360"/>
      </w:pPr>
      <w:rPr>
        <w:rFonts w:ascii="Times New Roman" w:hAnsi="Times New Roman" w:hint="default"/>
        <w:b w:val="0"/>
        <w:i w:val="0"/>
        <w:color w:val="auto"/>
        <w:sz w:val="24"/>
      </w:rPr>
    </w:lvl>
    <w:lvl w:ilvl="1" w:tplc="07164EDC" w:tentative="1">
      <w:start w:val="1"/>
      <w:numFmt w:val="lowerLetter"/>
      <w:lvlText w:val="%2."/>
      <w:lvlJc w:val="left"/>
      <w:pPr>
        <w:ind w:left="1440" w:hanging="360"/>
      </w:pPr>
    </w:lvl>
    <w:lvl w:ilvl="2" w:tplc="D382CD06" w:tentative="1">
      <w:start w:val="1"/>
      <w:numFmt w:val="lowerRoman"/>
      <w:lvlText w:val="%3."/>
      <w:lvlJc w:val="right"/>
      <w:pPr>
        <w:ind w:left="2160" w:hanging="180"/>
      </w:pPr>
    </w:lvl>
    <w:lvl w:ilvl="3" w:tplc="DF069CDA" w:tentative="1">
      <w:start w:val="1"/>
      <w:numFmt w:val="decimal"/>
      <w:lvlText w:val="%4."/>
      <w:lvlJc w:val="left"/>
      <w:pPr>
        <w:ind w:left="2880" w:hanging="360"/>
      </w:pPr>
    </w:lvl>
    <w:lvl w:ilvl="4" w:tplc="E31416B2" w:tentative="1">
      <w:start w:val="1"/>
      <w:numFmt w:val="lowerLetter"/>
      <w:lvlText w:val="%5."/>
      <w:lvlJc w:val="left"/>
      <w:pPr>
        <w:ind w:left="3600" w:hanging="360"/>
      </w:pPr>
    </w:lvl>
    <w:lvl w:ilvl="5" w:tplc="F73090D4" w:tentative="1">
      <w:start w:val="1"/>
      <w:numFmt w:val="lowerRoman"/>
      <w:lvlText w:val="%6."/>
      <w:lvlJc w:val="right"/>
      <w:pPr>
        <w:ind w:left="4320" w:hanging="180"/>
      </w:pPr>
    </w:lvl>
    <w:lvl w:ilvl="6" w:tplc="C01EF9C0" w:tentative="1">
      <w:start w:val="1"/>
      <w:numFmt w:val="decimal"/>
      <w:lvlText w:val="%7."/>
      <w:lvlJc w:val="left"/>
      <w:pPr>
        <w:ind w:left="5040" w:hanging="360"/>
      </w:pPr>
    </w:lvl>
    <w:lvl w:ilvl="7" w:tplc="ED2C7360" w:tentative="1">
      <w:start w:val="1"/>
      <w:numFmt w:val="lowerLetter"/>
      <w:lvlText w:val="%8."/>
      <w:lvlJc w:val="left"/>
      <w:pPr>
        <w:ind w:left="5760" w:hanging="360"/>
      </w:pPr>
    </w:lvl>
    <w:lvl w:ilvl="8" w:tplc="A860F07E" w:tentative="1">
      <w:start w:val="1"/>
      <w:numFmt w:val="lowerRoman"/>
      <w:lvlText w:val="%9."/>
      <w:lvlJc w:val="right"/>
      <w:pPr>
        <w:ind w:left="6480" w:hanging="180"/>
      </w:pPr>
    </w:lvl>
  </w:abstractNum>
  <w:abstractNum w:abstractNumId="17" w15:restartNumberingAfterBreak="0">
    <w:nsid w:val="4C99403A"/>
    <w:multiLevelType w:val="multilevel"/>
    <w:tmpl w:val="229065FA"/>
    <w:lvl w:ilvl="0">
      <w:start w:val="1"/>
      <w:numFmt w:val="upperRoman"/>
      <w:pStyle w:val="Heading1"/>
      <w:lvlText w:val="%1."/>
      <w:lvlJc w:val="right"/>
      <w:pPr>
        <w:ind w:left="360" w:hanging="360"/>
      </w:pPr>
      <w:rPr>
        <w:rFonts w:hint="default"/>
        <w:b/>
        <w:i w:val="0"/>
        <w:caps/>
        <w:color w:val="auto"/>
        <w:sz w:val="24"/>
        <w:szCs w:val="24"/>
        <w:u w:val="none"/>
      </w:rPr>
    </w:lvl>
    <w:lvl w:ilvl="1">
      <w:start w:val="1"/>
      <w:numFmt w:val="upperLetter"/>
      <w:pStyle w:val="Heading2"/>
      <w:lvlText w:val="%2."/>
      <w:lvlJc w:val="left"/>
      <w:pPr>
        <w:tabs>
          <w:tab w:val="num" w:pos="2880"/>
        </w:tabs>
        <w:ind w:left="2160"/>
      </w:pPr>
      <w:rPr>
        <w:rFonts w:ascii="Times New Roman" w:hAnsi="Times New Roman" w:cs="Times New Roman" w:hint="default"/>
        <w:b w:val="0"/>
        <w:i w:val="0"/>
        <w:sz w:val="24"/>
        <w:szCs w:val="24"/>
      </w:rPr>
    </w:lvl>
    <w:lvl w:ilvl="2">
      <w:start w:val="1"/>
      <w:numFmt w:val="decimal"/>
      <w:pStyle w:val="Heading3"/>
      <w:lvlText w:val="%3."/>
      <w:lvlJc w:val="left"/>
      <w:pPr>
        <w:tabs>
          <w:tab w:val="num" w:pos="3600"/>
        </w:tabs>
      </w:pPr>
      <w:rPr>
        <w:rFonts w:ascii="Arial" w:hAnsi="Arial" w:cs="Times New Roman" w:hint="default"/>
        <w:b w:val="0"/>
        <w:i w:val="0"/>
        <w:sz w:val="24"/>
        <w:szCs w:val="24"/>
      </w:rPr>
    </w:lvl>
    <w:lvl w:ilvl="3">
      <w:start w:val="1"/>
      <w:numFmt w:val="lowerLetter"/>
      <w:pStyle w:val="Heading4"/>
      <w:lvlText w:val="%4."/>
      <w:lvlJc w:val="left"/>
      <w:pPr>
        <w:tabs>
          <w:tab w:val="num" w:pos="2880"/>
        </w:tabs>
        <w:ind w:hanging="720"/>
      </w:pPr>
      <w:rPr>
        <w:rFonts w:ascii="Times New Roman Bold" w:hAnsi="Times New Roman Bold" w:cs="Times New Roman" w:hint="default"/>
        <w:b/>
        <w:i w:val="0"/>
        <w:sz w:val="24"/>
        <w:szCs w:val="24"/>
      </w:rPr>
    </w:lvl>
    <w:lvl w:ilvl="4">
      <w:start w:val="1"/>
      <w:numFmt w:val="lowerRoman"/>
      <w:lvlText w:val="(%5)"/>
      <w:lvlJc w:val="left"/>
      <w:pPr>
        <w:tabs>
          <w:tab w:val="num" w:pos="3600"/>
        </w:tabs>
        <w:ind w:left="3600" w:hanging="720"/>
      </w:pPr>
      <w:rPr>
        <w:rFonts w:ascii="Times New Roman Bold" w:hAnsi="Times New Roman Bold" w:cs="Times New Roman" w:hint="default"/>
        <w:b/>
        <w:i w:val="0"/>
        <w:sz w:val="24"/>
        <w:szCs w:val="24"/>
      </w:rPr>
    </w:lvl>
    <w:lvl w:ilvl="5">
      <w:start w:val="1"/>
      <w:numFmt w:val="lowerLetter"/>
      <w:pStyle w:val="Heading6"/>
      <w:lvlText w:val="(%6)"/>
      <w:lvlJc w:val="left"/>
      <w:pPr>
        <w:tabs>
          <w:tab w:val="num" w:pos="5400"/>
        </w:tabs>
        <w:ind w:left="5040"/>
      </w:pPr>
      <w:rPr>
        <w:rFonts w:cs="Times New Roman" w:hint="default"/>
      </w:rPr>
    </w:lvl>
    <w:lvl w:ilvl="6">
      <w:start w:val="1"/>
      <w:numFmt w:val="lowerRoman"/>
      <w:pStyle w:val="Heading7"/>
      <w:lvlText w:val="(%7)"/>
      <w:lvlJc w:val="left"/>
      <w:pPr>
        <w:tabs>
          <w:tab w:val="num" w:pos="2880"/>
        </w:tabs>
        <w:ind w:hanging="720"/>
      </w:pPr>
      <w:rPr>
        <w:rFonts w:cs="Times New Roman" w:hint="default"/>
      </w:rPr>
    </w:lvl>
    <w:lvl w:ilvl="7">
      <w:start w:val="1"/>
      <w:numFmt w:val="lowerLetter"/>
      <w:lvlText w:val="(%8)"/>
      <w:lvlJc w:val="left"/>
      <w:pPr>
        <w:tabs>
          <w:tab w:val="num" w:pos="6840"/>
        </w:tabs>
        <w:ind w:left="6480"/>
      </w:pPr>
      <w:rPr>
        <w:rFonts w:cs="Times New Roman" w:hint="default"/>
      </w:rPr>
    </w:lvl>
    <w:lvl w:ilvl="8">
      <w:start w:val="1"/>
      <w:numFmt w:val="lowerRoman"/>
      <w:lvlText w:val="(%9)"/>
      <w:lvlJc w:val="left"/>
      <w:pPr>
        <w:tabs>
          <w:tab w:val="num" w:pos="7560"/>
        </w:tabs>
        <w:ind w:left="7200"/>
      </w:pPr>
      <w:rPr>
        <w:rFonts w:cs="Times New Roman" w:hint="default"/>
      </w:rPr>
    </w:lvl>
  </w:abstractNum>
  <w:abstractNum w:abstractNumId="18" w15:restartNumberingAfterBreak="0">
    <w:nsid w:val="540876C2"/>
    <w:multiLevelType w:val="hybridMultilevel"/>
    <w:tmpl w:val="F294D7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16766"/>
    <w:multiLevelType w:val="hybridMultilevel"/>
    <w:tmpl w:val="EF2AB670"/>
    <w:lvl w:ilvl="0" w:tplc="DBE68FA2">
      <w:start w:val="1"/>
      <w:numFmt w:val="bullet"/>
      <w:lvlText w:val=""/>
      <w:lvlJc w:val="left"/>
      <w:pPr>
        <w:tabs>
          <w:tab w:val="num" w:pos="720"/>
        </w:tabs>
        <w:ind w:left="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777AE9"/>
    <w:multiLevelType w:val="hybridMultilevel"/>
    <w:tmpl w:val="1B64206E"/>
    <w:lvl w:ilvl="0" w:tplc="762C1A96">
      <w:start w:val="1"/>
      <w:numFmt w:val="upperLetter"/>
      <w:lvlText w:val="%1."/>
      <w:lvlJc w:val="left"/>
      <w:pPr>
        <w:tabs>
          <w:tab w:val="num" w:pos="720"/>
        </w:tabs>
        <w:ind w:left="720" w:hanging="720"/>
      </w:pPr>
      <w:rPr>
        <w:rFonts w:cs="Times New Roman" w:hint="default"/>
      </w:rPr>
    </w:lvl>
    <w:lvl w:ilvl="1" w:tplc="40600640">
      <w:numFmt w:val="decimal"/>
      <w:lvlText w:val=""/>
      <w:lvlJc w:val="left"/>
    </w:lvl>
    <w:lvl w:ilvl="2" w:tplc="1638D140">
      <w:numFmt w:val="decimal"/>
      <w:lvlText w:val=""/>
      <w:lvlJc w:val="left"/>
    </w:lvl>
    <w:lvl w:ilvl="3" w:tplc="37F064F0">
      <w:numFmt w:val="decimal"/>
      <w:lvlText w:val=""/>
      <w:lvlJc w:val="left"/>
    </w:lvl>
    <w:lvl w:ilvl="4" w:tplc="C5829C96">
      <w:numFmt w:val="decimal"/>
      <w:lvlText w:val=""/>
      <w:lvlJc w:val="left"/>
    </w:lvl>
    <w:lvl w:ilvl="5" w:tplc="9B36121E">
      <w:numFmt w:val="decimal"/>
      <w:lvlText w:val=""/>
      <w:lvlJc w:val="left"/>
    </w:lvl>
    <w:lvl w:ilvl="6" w:tplc="64EE6C68">
      <w:numFmt w:val="decimal"/>
      <w:lvlText w:val=""/>
      <w:lvlJc w:val="left"/>
    </w:lvl>
    <w:lvl w:ilvl="7" w:tplc="4348AC92">
      <w:numFmt w:val="decimal"/>
      <w:lvlText w:val=""/>
      <w:lvlJc w:val="left"/>
    </w:lvl>
    <w:lvl w:ilvl="8" w:tplc="D286F9E4">
      <w:numFmt w:val="decimal"/>
      <w:lvlText w:val=""/>
      <w:lvlJc w:val="left"/>
    </w:lvl>
  </w:abstractNum>
  <w:abstractNum w:abstractNumId="21" w15:restartNumberingAfterBreak="0">
    <w:nsid w:val="5E1642F8"/>
    <w:multiLevelType w:val="hybridMultilevel"/>
    <w:tmpl w:val="6E60F912"/>
    <w:lvl w:ilvl="0" w:tplc="5C06D1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E11F2C"/>
    <w:multiLevelType w:val="hybridMultilevel"/>
    <w:tmpl w:val="0D12C744"/>
    <w:lvl w:ilvl="0" w:tplc="949222FC">
      <w:start w:val="1"/>
      <w:numFmt w:val="decimal"/>
      <w:lvlText w:val="Q%1."/>
      <w:lvlJc w:val="left"/>
      <w:pPr>
        <w:ind w:left="720" w:hanging="360"/>
      </w:pPr>
      <w:rPr>
        <w:rFonts w:ascii="Times New Roman" w:hAnsi="Times New Roman" w:cs="Arial"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D51F2F"/>
    <w:multiLevelType w:val="hybridMultilevel"/>
    <w:tmpl w:val="E7B8159E"/>
    <w:lvl w:ilvl="0" w:tplc="FE602F16">
      <w:start w:val="1"/>
      <w:numFmt w:val="upp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4" w15:restartNumberingAfterBreak="0">
    <w:nsid w:val="6A307DD8"/>
    <w:multiLevelType w:val="multilevel"/>
    <w:tmpl w:val="1DCA57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F40BC4"/>
    <w:multiLevelType w:val="multilevel"/>
    <w:tmpl w:val="F618AE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738606C"/>
    <w:multiLevelType w:val="hybridMultilevel"/>
    <w:tmpl w:val="BD7CE282"/>
    <w:lvl w:ilvl="0" w:tplc="E968E496">
      <w:start w:val="1"/>
      <w:numFmt w:val="bullet"/>
      <w:lvlText w:val=""/>
      <w:lvlJc w:val="left"/>
      <w:pPr>
        <w:tabs>
          <w:tab w:val="num" w:pos="720"/>
        </w:tabs>
        <w:ind w:left="792" w:hanging="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432323"/>
    <w:multiLevelType w:val="hybridMultilevel"/>
    <w:tmpl w:val="4BE4BBC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12"/>
  </w:num>
  <w:num w:numId="2">
    <w:abstractNumId w:val="20"/>
  </w:num>
  <w:num w:numId="3">
    <w:abstractNumId w:val="17"/>
  </w:num>
  <w:num w:numId="4">
    <w:abstractNumId w:val="26"/>
  </w:num>
  <w:num w:numId="5">
    <w:abstractNumId w:val="19"/>
  </w:num>
  <w:num w:numId="6">
    <w:abstractNumId w:val="11"/>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4"/>
  </w:num>
  <w:num w:numId="19">
    <w:abstractNumId w:val="25"/>
  </w:num>
  <w:num w:numId="20">
    <w:abstractNumId w:val="27"/>
  </w:num>
  <w:num w:numId="21">
    <w:abstractNumId w:val="14"/>
  </w:num>
  <w:num w:numId="22">
    <w:abstractNumId w:val="17"/>
  </w:num>
  <w:num w:numId="23">
    <w:abstractNumId w:val="22"/>
  </w:num>
  <w:num w:numId="24">
    <w:abstractNumId w:val="10"/>
  </w:num>
  <w:num w:numId="25">
    <w:abstractNumId w:val="23"/>
  </w:num>
  <w:num w:numId="26">
    <w:abstractNumId w:val="15"/>
  </w:num>
  <w:num w:numId="27">
    <w:abstractNumId w:val="17"/>
    <w:lvlOverride w:ilvl="0">
      <w:startOverride w:val="1"/>
    </w:lvlOverride>
    <w:lvlOverride w:ilvl="1">
      <w:startOverride w:val="17"/>
    </w:lvlOverride>
  </w:num>
  <w:num w:numId="28">
    <w:abstractNumId w:val="13"/>
  </w:num>
  <w:num w:numId="29">
    <w:abstractNumId w:val="1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6F3"/>
    <w:rsid w:val="00000D8F"/>
    <w:rsid w:val="00002E0F"/>
    <w:rsid w:val="0001608E"/>
    <w:rsid w:val="00017804"/>
    <w:rsid w:val="00022CC5"/>
    <w:rsid w:val="00027F0B"/>
    <w:rsid w:val="000302E9"/>
    <w:rsid w:val="000307E5"/>
    <w:rsid w:val="000323A0"/>
    <w:rsid w:val="0003462F"/>
    <w:rsid w:val="0003677A"/>
    <w:rsid w:val="00040782"/>
    <w:rsid w:val="00041ED0"/>
    <w:rsid w:val="000440A3"/>
    <w:rsid w:val="00047F9C"/>
    <w:rsid w:val="000552B7"/>
    <w:rsid w:val="00055954"/>
    <w:rsid w:val="00055AD7"/>
    <w:rsid w:val="00056179"/>
    <w:rsid w:val="000564E7"/>
    <w:rsid w:val="00056C47"/>
    <w:rsid w:val="0006118F"/>
    <w:rsid w:val="000616C0"/>
    <w:rsid w:val="000616C5"/>
    <w:rsid w:val="0006280F"/>
    <w:rsid w:val="00063E57"/>
    <w:rsid w:val="000651BD"/>
    <w:rsid w:val="000652EC"/>
    <w:rsid w:val="0006631F"/>
    <w:rsid w:val="00070404"/>
    <w:rsid w:val="0007213B"/>
    <w:rsid w:val="000723B4"/>
    <w:rsid w:val="0007384B"/>
    <w:rsid w:val="00073D00"/>
    <w:rsid w:val="000742B8"/>
    <w:rsid w:val="00075967"/>
    <w:rsid w:val="000764C9"/>
    <w:rsid w:val="000839A8"/>
    <w:rsid w:val="00085018"/>
    <w:rsid w:val="00090F18"/>
    <w:rsid w:val="0009328A"/>
    <w:rsid w:val="00093CE2"/>
    <w:rsid w:val="00094ED3"/>
    <w:rsid w:val="00097DE2"/>
    <w:rsid w:val="000A4117"/>
    <w:rsid w:val="000A4CF3"/>
    <w:rsid w:val="000A5243"/>
    <w:rsid w:val="000B04EF"/>
    <w:rsid w:val="000B1A30"/>
    <w:rsid w:val="000B1D95"/>
    <w:rsid w:val="000B7262"/>
    <w:rsid w:val="000C3A8B"/>
    <w:rsid w:val="000C5C33"/>
    <w:rsid w:val="000D5856"/>
    <w:rsid w:val="000D5E79"/>
    <w:rsid w:val="000D5F6C"/>
    <w:rsid w:val="000D7951"/>
    <w:rsid w:val="000E30FE"/>
    <w:rsid w:val="000E6016"/>
    <w:rsid w:val="000F0BB5"/>
    <w:rsid w:val="000F13DE"/>
    <w:rsid w:val="000F2400"/>
    <w:rsid w:val="00103062"/>
    <w:rsid w:val="001068D8"/>
    <w:rsid w:val="0011470A"/>
    <w:rsid w:val="001208CF"/>
    <w:rsid w:val="00120CFE"/>
    <w:rsid w:val="00125040"/>
    <w:rsid w:val="00130AEC"/>
    <w:rsid w:val="00132729"/>
    <w:rsid w:val="00133A35"/>
    <w:rsid w:val="00135455"/>
    <w:rsid w:val="00135D26"/>
    <w:rsid w:val="00136560"/>
    <w:rsid w:val="00143518"/>
    <w:rsid w:val="001470B5"/>
    <w:rsid w:val="0015056B"/>
    <w:rsid w:val="00150E37"/>
    <w:rsid w:val="00150EEA"/>
    <w:rsid w:val="00151F4F"/>
    <w:rsid w:val="00152914"/>
    <w:rsid w:val="00152EA0"/>
    <w:rsid w:val="001536D6"/>
    <w:rsid w:val="001545F3"/>
    <w:rsid w:val="00156664"/>
    <w:rsid w:val="00157C0A"/>
    <w:rsid w:val="00161CEE"/>
    <w:rsid w:val="0016406C"/>
    <w:rsid w:val="00164AF8"/>
    <w:rsid w:val="00173E1A"/>
    <w:rsid w:val="00182D4E"/>
    <w:rsid w:val="00182EF6"/>
    <w:rsid w:val="00183CBF"/>
    <w:rsid w:val="00184547"/>
    <w:rsid w:val="0018700C"/>
    <w:rsid w:val="00187714"/>
    <w:rsid w:val="00191D5E"/>
    <w:rsid w:val="001954F9"/>
    <w:rsid w:val="00196B79"/>
    <w:rsid w:val="0019744C"/>
    <w:rsid w:val="001A4925"/>
    <w:rsid w:val="001A797E"/>
    <w:rsid w:val="001B124B"/>
    <w:rsid w:val="001B26C3"/>
    <w:rsid w:val="001B50CE"/>
    <w:rsid w:val="001B5533"/>
    <w:rsid w:val="001B61F6"/>
    <w:rsid w:val="001B63A1"/>
    <w:rsid w:val="001B7047"/>
    <w:rsid w:val="001C0E1A"/>
    <w:rsid w:val="001C20B1"/>
    <w:rsid w:val="001C2D08"/>
    <w:rsid w:val="001C37B7"/>
    <w:rsid w:val="001C43B8"/>
    <w:rsid w:val="001C4D0E"/>
    <w:rsid w:val="001C7605"/>
    <w:rsid w:val="001D3D27"/>
    <w:rsid w:val="001E238F"/>
    <w:rsid w:val="001E2AF2"/>
    <w:rsid w:val="001E2B74"/>
    <w:rsid w:val="001E5981"/>
    <w:rsid w:val="001E59C7"/>
    <w:rsid w:val="001E7D44"/>
    <w:rsid w:val="001F1170"/>
    <w:rsid w:val="001F3367"/>
    <w:rsid w:val="001F6C62"/>
    <w:rsid w:val="001F74E2"/>
    <w:rsid w:val="00200D80"/>
    <w:rsid w:val="002013FD"/>
    <w:rsid w:val="0020152E"/>
    <w:rsid w:val="0020175F"/>
    <w:rsid w:val="00202186"/>
    <w:rsid w:val="002049CC"/>
    <w:rsid w:val="00210746"/>
    <w:rsid w:val="00212302"/>
    <w:rsid w:val="0021265A"/>
    <w:rsid w:val="00213D33"/>
    <w:rsid w:val="00215ECB"/>
    <w:rsid w:val="00217599"/>
    <w:rsid w:val="00217922"/>
    <w:rsid w:val="002204F5"/>
    <w:rsid w:val="00224F09"/>
    <w:rsid w:val="0022536D"/>
    <w:rsid w:val="00225613"/>
    <w:rsid w:val="00226562"/>
    <w:rsid w:val="00231126"/>
    <w:rsid w:val="002315F1"/>
    <w:rsid w:val="002317BF"/>
    <w:rsid w:val="002336C1"/>
    <w:rsid w:val="00233A88"/>
    <w:rsid w:val="00236211"/>
    <w:rsid w:val="002373BB"/>
    <w:rsid w:val="00240DB7"/>
    <w:rsid w:val="002445A1"/>
    <w:rsid w:val="00244D4A"/>
    <w:rsid w:val="00246E88"/>
    <w:rsid w:val="002474B5"/>
    <w:rsid w:val="00250F6B"/>
    <w:rsid w:val="0025287C"/>
    <w:rsid w:val="002539D5"/>
    <w:rsid w:val="00254FEE"/>
    <w:rsid w:val="002568B0"/>
    <w:rsid w:val="00257BB6"/>
    <w:rsid w:val="00260C0D"/>
    <w:rsid w:val="00261740"/>
    <w:rsid w:val="00262E56"/>
    <w:rsid w:val="002639AD"/>
    <w:rsid w:val="00265416"/>
    <w:rsid w:val="00266A36"/>
    <w:rsid w:val="002721AB"/>
    <w:rsid w:val="002764B3"/>
    <w:rsid w:val="00283384"/>
    <w:rsid w:val="0028392F"/>
    <w:rsid w:val="00283EA2"/>
    <w:rsid w:val="00287289"/>
    <w:rsid w:val="0029173A"/>
    <w:rsid w:val="00291E35"/>
    <w:rsid w:val="002922D7"/>
    <w:rsid w:val="00292FFF"/>
    <w:rsid w:val="00295BC0"/>
    <w:rsid w:val="002A0E58"/>
    <w:rsid w:val="002A14EA"/>
    <w:rsid w:val="002A3340"/>
    <w:rsid w:val="002A5433"/>
    <w:rsid w:val="002A7049"/>
    <w:rsid w:val="002A7D71"/>
    <w:rsid w:val="002B09EF"/>
    <w:rsid w:val="002B16A2"/>
    <w:rsid w:val="002B6C10"/>
    <w:rsid w:val="002B7B31"/>
    <w:rsid w:val="002C00BC"/>
    <w:rsid w:val="002C5C14"/>
    <w:rsid w:val="002C7F01"/>
    <w:rsid w:val="002D0FD8"/>
    <w:rsid w:val="002D677F"/>
    <w:rsid w:val="002E044C"/>
    <w:rsid w:val="002E1822"/>
    <w:rsid w:val="002E4EB8"/>
    <w:rsid w:val="002E604D"/>
    <w:rsid w:val="002F4B74"/>
    <w:rsid w:val="002F4FFE"/>
    <w:rsid w:val="002F6473"/>
    <w:rsid w:val="00300E35"/>
    <w:rsid w:val="00302294"/>
    <w:rsid w:val="00303184"/>
    <w:rsid w:val="0030396F"/>
    <w:rsid w:val="00303A61"/>
    <w:rsid w:val="00306C4E"/>
    <w:rsid w:val="0030710C"/>
    <w:rsid w:val="003114D3"/>
    <w:rsid w:val="0031198A"/>
    <w:rsid w:val="00314968"/>
    <w:rsid w:val="003159E2"/>
    <w:rsid w:val="003177AD"/>
    <w:rsid w:val="00317B78"/>
    <w:rsid w:val="003210A1"/>
    <w:rsid w:val="00321FC7"/>
    <w:rsid w:val="0032431E"/>
    <w:rsid w:val="003259AE"/>
    <w:rsid w:val="00325D59"/>
    <w:rsid w:val="003276F5"/>
    <w:rsid w:val="003377DA"/>
    <w:rsid w:val="00340FDA"/>
    <w:rsid w:val="003525CB"/>
    <w:rsid w:val="0035260C"/>
    <w:rsid w:val="00356530"/>
    <w:rsid w:val="0035707C"/>
    <w:rsid w:val="00360EB1"/>
    <w:rsid w:val="003628BD"/>
    <w:rsid w:val="00373749"/>
    <w:rsid w:val="00374FDB"/>
    <w:rsid w:val="00375F67"/>
    <w:rsid w:val="0037632D"/>
    <w:rsid w:val="00381F0B"/>
    <w:rsid w:val="00387446"/>
    <w:rsid w:val="00391094"/>
    <w:rsid w:val="003941CD"/>
    <w:rsid w:val="00394662"/>
    <w:rsid w:val="003A02C9"/>
    <w:rsid w:val="003A034A"/>
    <w:rsid w:val="003A0931"/>
    <w:rsid w:val="003A3FF1"/>
    <w:rsid w:val="003A45A5"/>
    <w:rsid w:val="003B6CB2"/>
    <w:rsid w:val="003B7091"/>
    <w:rsid w:val="003C04C8"/>
    <w:rsid w:val="003C1FB3"/>
    <w:rsid w:val="003C334E"/>
    <w:rsid w:val="003C4AB7"/>
    <w:rsid w:val="003C5257"/>
    <w:rsid w:val="003C6001"/>
    <w:rsid w:val="003D16AA"/>
    <w:rsid w:val="003D2E56"/>
    <w:rsid w:val="003D6378"/>
    <w:rsid w:val="003D6CB5"/>
    <w:rsid w:val="003D7616"/>
    <w:rsid w:val="003E3EB3"/>
    <w:rsid w:val="003E598A"/>
    <w:rsid w:val="003E62FC"/>
    <w:rsid w:val="003E6363"/>
    <w:rsid w:val="003E6B73"/>
    <w:rsid w:val="003E6EAD"/>
    <w:rsid w:val="003F025D"/>
    <w:rsid w:val="003F2495"/>
    <w:rsid w:val="003F4039"/>
    <w:rsid w:val="003F4535"/>
    <w:rsid w:val="003F5AFE"/>
    <w:rsid w:val="003F5C99"/>
    <w:rsid w:val="003F60B4"/>
    <w:rsid w:val="00400B91"/>
    <w:rsid w:val="00400DB1"/>
    <w:rsid w:val="004011B5"/>
    <w:rsid w:val="00402A83"/>
    <w:rsid w:val="00403589"/>
    <w:rsid w:val="0040426A"/>
    <w:rsid w:val="004050AF"/>
    <w:rsid w:val="00407125"/>
    <w:rsid w:val="00410478"/>
    <w:rsid w:val="00410FE0"/>
    <w:rsid w:val="004200ED"/>
    <w:rsid w:val="0042064E"/>
    <w:rsid w:val="0042243E"/>
    <w:rsid w:val="0043021D"/>
    <w:rsid w:val="004325BF"/>
    <w:rsid w:val="004372B6"/>
    <w:rsid w:val="00440814"/>
    <w:rsid w:val="00443C2B"/>
    <w:rsid w:val="00444772"/>
    <w:rsid w:val="0044519A"/>
    <w:rsid w:val="004452D3"/>
    <w:rsid w:val="00451362"/>
    <w:rsid w:val="0045395F"/>
    <w:rsid w:val="0045500D"/>
    <w:rsid w:val="004648BB"/>
    <w:rsid w:val="00465B6C"/>
    <w:rsid w:val="00466709"/>
    <w:rsid w:val="00466CA9"/>
    <w:rsid w:val="004710B2"/>
    <w:rsid w:val="0047509D"/>
    <w:rsid w:val="00475317"/>
    <w:rsid w:val="0047705A"/>
    <w:rsid w:val="00484328"/>
    <w:rsid w:val="00490823"/>
    <w:rsid w:val="00493FC2"/>
    <w:rsid w:val="00495685"/>
    <w:rsid w:val="00496E58"/>
    <w:rsid w:val="004A572A"/>
    <w:rsid w:val="004A64F5"/>
    <w:rsid w:val="004A6A3A"/>
    <w:rsid w:val="004B0399"/>
    <w:rsid w:val="004C0B6C"/>
    <w:rsid w:val="004C3644"/>
    <w:rsid w:val="004C47B4"/>
    <w:rsid w:val="004C7796"/>
    <w:rsid w:val="004D029E"/>
    <w:rsid w:val="004D0EA6"/>
    <w:rsid w:val="004D1105"/>
    <w:rsid w:val="004D4C28"/>
    <w:rsid w:val="004D4CC0"/>
    <w:rsid w:val="004E0511"/>
    <w:rsid w:val="004E395D"/>
    <w:rsid w:val="004E3AF0"/>
    <w:rsid w:val="004E5A02"/>
    <w:rsid w:val="004E7FD1"/>
    <w:rsid w:val="004F0246"/>
    <w:rsid w:val="004F164D"/>
    <w:rsid w:val="004F2132"/>
    <w:rsid w:val="004F2790"/>
    <w:rsid w:val="004F2E15"/>
    <w:rsid w:val="00500616"/>
    <w:rsid w:val="00506156"/>
    <w:rsid w:val="00506F40"/>
    <w:rsid w:val="005115AB"/>
    <w:rsid w:val="00517F52"/>
    <w:rsid w:val="005230B5"/>
    <w:rsid w:val="005268D6"/>
    <w:rsid w:val="00531936"/>
    <w:rsid w:val="00532E7F"/>
    <w:rsid w:val="00534A0F"/>
    <w:rsid w:val="005354D9"/>
    <w:rsid w:val="0053620D"/>
    <w:rsid w:val="005368F0"/>
    <w:rsid w:val="0054014C"/>
    <w:rsid w:val="005441AD"/>
    <w:rsid w:val="005472C0"/>
    <w:rsid w:val="00552C3E"/>
    <w:rsid w:val="0055351E"/>
    <w:rsid w:val="005540F5"/>
    <w:rsid w:val="005614DB"/>
    <w:rsid w:val="00561660"/>
    <w:rsid w:val="00561CEB"/>
    <w:rsid w:val="00563036"/>
    <w:rsid w:val="0057111C"/>
    <w:rsid w:val="00571238"/>
    <w:rsid w:val="0057410E"/>
    <w:rsid w:val="00574B12"/>
    <w:rsid w:val="005759A3"/>
    <w:rsid w:val="005759B6"/>
    <w:rsid w:val="00576A1E"/>
    <w:rsid w:val="005816FA"/>
    <w:rsid w:val="005823BC"/>
    <w:rsid w:val="00583919"/>
    <w:rsid w:val="005848C1"/>
    <w:rsid w:val="00590BF1"/>
    <w:rsid w:val="00593612"/>
    <w:rsid w:val="00593E37"/>
    <w:rsid w:val="005A2187"/>
    <w:rsid w:val="005A312A"/>
    <w:rsid w:val="005A56F2"/>
    <w:rsid w:val="005A62FF"/>
    <w:rsid w:val="005B10E7"/>
    <w:rsid w:val="005B1908"/>
    <w:rsid w:val="005B3E24"/>
    <w:rsid w:val="005B5DB5"/>
    <w:rsid w:val="005B6030"/>
    <w:rsid w:val="005B67FC"/>
    <w:rsid w:val="005B7F14"/>
    <w:rsid w:val="005C5DAF"/>
    <w:rsid w:val="005C725A"/>
    <w:rsid w:val="005D3BF3"/>
    <w:rsid w:val="005D3C7A"/>
    <w:rsid w:val="005D4005"/>
    <w:rsid w:val="005E4134"/>
    <w:rsid w:val="005E748E"/>
    <w:rsid w:val="005E7B3F"/>
    <w:rsid w:val="005F162A"/>
    <w:rsid w:val="005F18A5"/>
    <w:rsid w:val="005F2370"/>
    <w:rsid w:val="005F2DFD"/>
    <w:rsid w:val="005F38A5"/>
    <w:rsid w:val="005F3F5C"/>
    <w:rsid w:val="005F510D"/>
    <w:rsid w:val="005F538D"/>
    <w:rsid w:val="005F6634"/>
    <w:rsid w:val="00606ECC"/>
    <w:rsid w:val="00610118"/>
    <w:rsid w:val="006159C7"/>
    <w:rsid w:val="00617E39"/>
    <w:rsid w:val="00622333"/>
    <w:rsid w:val="006238D4"/>
    <w:rsid w:val="0062421C"/>
    <w:rsid w:val="0062721C"/>
    <w:rsid w:val="0062793A"/>
    <w:rsid w:val="00632B68"/>
    <w:rsid w:val="00633561"/>
    <w:rsid w:val="00633A7C"/>
    <w:rsid w:val="00633BA1"/>
    <w:rsid w:val="00635C8E"/>
    <w:rsid w:val="00635DAA"/>
    <w:rsid w:val="00636191"/>
    <w:rsid w:val="00640571"/>
    <w:rsid w:val="00643FBE"/>
    <w:rsid w:val="00645414"/>
    <w:rsid w:val="00645CAC"/>
    <w:rsid w:val="00647C2B"/>
    <w:rsid w:val="0065021B"/>
    <w:rsid w:val="00650DB1"/>
    <w:rsid w:val="00653A2A"/>
    <w:rsid w:val="00654DA0"/>
    <w:rsid w:val="00656548"/>
    <w:rsid w:val="006633EE"/>
    <w:rsid w:val="0066505A"/>
    <w:rsid w:val="006651A8"/>
    <w:rsid w:val="00674B4E"/>
    <w:rsid w:val="006752F9"/>
    <w:rsid w:val="00675685"/>
    <w:rsid w:val="00676061"/>
    <w:rsid w:val="00676373"/>
    <w:rsid w:val="00677443"/>
    <w:rsid w:val="00680156"/>
    <w:rsid w:val="00680C7C"/>
    <w:rsid w:val="006810EA"/>
    <w:rsid w:val="00681D6B"/>
    <w:rsid w:val="00681F06"/>
    <w:rsid w:val="006851D4"/>
    <w:rsid w:val="00687237"/>
    <w:rsid w:val="00687566"/>
    <w:rsid w:val="00687C1D"/>
    <w:rsid w:val="00695A6C"/>
    <w:rsid w:val="006966D2"/>
    <w:rsid w:val="006966E3"/>
    <w:rsid w:val="0069697F"/>
    <w:rsid w:val="00696E53"/>
    <w:rsid w:val="006A024D"/>
    <w:rsid w:val="006A1BB1"/>
    <w:rsid w:val="006A26F3"/>
    <w:rsid w:val="006A31BD"/>
    <w:rsid w:val="006A4FB9"/>
    <w:rsid w:val="006B1658"/>
    <w:rsid w:val="006B2546"/>
    <w:rsid w:val="006B3291"/>
    <w:rsid w:val="006B5867"/>
    <w:rsid w:val="006B6B1F"/>
    <w:rsid w:val="006C73FE"/>
    <w:rsid w:val="006D03C6"/>
    <w:rsid w:val="006D64C7"/>
    <w:rsid w:val="006E1E78"/>
    <w:rsid w:val="006E1FE2"/>
    <w:rsid w:val="006E4603"/>
    <w:rsid w:val="006F09DC"/>
    <w:rsid w:val="006F2875"/>
    <w:rsid w:val="006F369F"/>
    <w:rsid w:val="006F6A7E"/>
    <w:rsid w:val="006F741D"/>
    <w:rsid w:val="00706FD9"/>
    <w:rsid w:val="0070755C"/>
    <w:rsid w:val="00711D22"/>
    <w:rsid w:val="00711DCA"/>
    <w:rsid w:val="007124C4"/>
    <w:rsid w:val="007136EB"/>
    <w:rsid w:val="007137C8"/>
    <w:rsid w:val="007160DB"/>
    <w:rsid w:val="00717337"/>
    <w:rsid w:val="007176AF"/>
    <w:rsid w:val="00717C04"/>
    <w:rsid w:val="00723280"/>
    <w:rsid w:val="00726165"/>
    <w:rsid w:val="00726B85"/>
    <w:rsid w:val="00726E09"/>
    <w:rsid w:val="00733644"/>
    <w:rsid w:val="00735691"/>
    <w:rsid w:val="007365FD"/>
    <w:rsid w:val="007378E9"/>
    <w:rsid w:val="00741D66"/>
    <w:rsid w:val="00743B22"/>
    <w:rsid w:val="00751DB0"/>
    <w:rsid w:val="0075319B"/>
    <w:rsid w:val="00753E4F"/>
    <w:rsid w:val="007569DC"/>
    <w:rsid w:val="00757ACB"/>
    <w:rsid w:val="00764556"/>
    <w:rsid w:val="00764F8A"/>
    <w:rsid w:val="00772EBB"/>
    <w:rsid w:val="00773754"/>
    <w:rsid w:val="007739DE"/>
    <w:rsid w:val="00773FA4"/>
    <w:rsid w:val="00774620"/>
    <w:rsid w:val="007761B7"/>
    <w:rsid w:val="0078206A"/>
    <w:rsid w:val="00786390"/>
    <w:rsid w:val="00791C8C"/>
    <w:rsid w:val="00792C8F"/>
    <w:rsid w:val="007A0FDD"/>
    <w:rsid w:val="007A5E03"/>
    <w:rsid w:val="007A74A7"/>
    <w:rsid w:val="007B32C2"/>
    <w:rsid w:val="007B339E"/>
    <w:rsid w:val="007B33E8"/>
    <w:rsid w:val="007B7B7D"/>
    <w:rsid w:val="007B7B97"/>
    <w:rsid w:val="007C2646"/>
    <w:rsid w:val="007C3491"/>
    <w:rsid w:val="007C3AB3"/>
    <w:rsid w:val="007C4FC4"/>
    <w:rsid w:val="007C7B23"/>
    <w:rsid w:val="007D2BFA"/>
    <w:rsid w:val="007D2D77"/>
    <w:rsid w:val="007D5487"/>
    <w:rsid w:val="007D62D8"/>
    <w:rsid w:val="007D69AA"/>
    <w:rsid w:val="007E03F9"/>
    <w:rsid w:val="007E0898"/>
    <w:rsid w:val="007E16E8"/>
    <w:rsid w:val="007E1F25"/>
    <w:rsid w:val="007E283A"/>
    <w:rsid w:val="007E3332"/>
    <w:rsid w:val="007E4630"/>
    <w:rsid w:val="007E4B10"/>
    <w:rsid w:val="007E4E0B"/>
    <w:rsid w:val="007E6B10"/>
    <w:rsid w:val="007F0DC9"/>
    <w:rsid w:val="007F27F5"/>
    <w:rsid w:val="007F2E08"/>
    <w:rsid w:val="007F51DB"/>
    <w:rsid w:val="007F5E35"/>
    <w:rsid w:val="008019F2"/>
    <w:rsid w:val="008055D1"/>
    <w:rsid w:val="00805E7E"/>
    <w:rsid w:val="00805EF2"/>
    <w:rsid w:val="00806AF0"/>
    <w:rsid w:val="00813365"/>
    <w:rsid w:val="008150FD"/>
    <w:rsid w:val="0082257B"/>
    <w:rsid w:val="0082292C"/>
    <w:rsid w:val="00822C16"/>
    <w:rsid w:val="00824DB8"/>
    <w:rsid w:val="00825D90"/>
    <w:rsid w:val="00832FEB"/>
    <w:rsid w:val="00837BD0"/>
    <w:rsid w:val="00843C9E"/>
    <w:rsid w:val="008449BC"/>
    <w:rsid w:val="008449ED"/>
    <w:rsid w:val="00845707"/>
    <w:rsid w:val="008469DE"/>
    <w:rsid w:val="00846DB9"/>
    <w:rsid w:val="008526CB"/>
    <w:rsid w:val="00863798"/>
    <w:rsid w:val="0086578D"/>
    <w:rsid w:val="00866557"/>
    <w:rsid w:val="00871160"/>
    <w:rsid w:val="00874528"/>
    <w:rsid w:val="008745D1"/>
    <w:rsid w:val="0088216D"/>
    <w:rsid w:val="008827E9"/>
    <w:rsid w:val="00882CCA"/>
    <w:rsid w:val="00883052"/>
    <w:rsid w:val="00883B7A"/>
    <w:rsid w:val="008874B6"/>
    <w:rsid w:val="008903E4"/>
    <w:rsid w:val="00892E1B"/>
    <w:rsid w:val="008A01F7"/>
    <w:rsid w:val="008A4091"/>
    <w:rsid w:val="008A451E"/>
    <w:rsid w:val="008A5618"/>
    <w:rsid w:val="008B03ED"/>
    <w:rsid w:val="008B0A36"/>
    <w:rsid w:val="008B200D"/>
    <w:rsid w:val="008B6C77"/>
    <w:rsid w:val="008B7734"/>
    <w:rsid w:val="008C0722"/>
    <w:rsid w:val="008C43F9"/>
    <w:rsid w:val="008C75C8"/>
    <w:rsid w:val="008D2680"/>
    <w:rsid w:val="008D2AC0"/>
    <w:rsid w:val="008D3A4E"/>
    <w:rsid w:val="008E5EDD"/>
    <w:rsid w:val="008E6DAD"/>
    <w:rsid w:val="008E75A6"/>
    <w:rsid w:val="008F2612"/>
    <w:rsid w:val="008F2D4E"/>
    <w:rsid w:val="008F2D7D"/>
    <w:rsid w:val="008F580D"/>
    <w:rsid w:val="008F6238"/>
    <w:rsid w:val="008F7AAC"/>
    <w:rsid w:val="0090028F"/>
    <w:rsid w:val="009027E1"/>
    <w:rsid w:val="00913A6C"/>
    <w:rsid w:val="00913AB6"/>
    <w:rsid w:val="00914E70"/>
    <w:rsid w:val="00915784"/>
    <w:rsid w:val="0092310A"/>
    <w:rsid w:val="0092450C"/>
    <w:rsid w:val="00926E92"/>
    <w:rsid w:val="009271FA"/>
    <w:rsid w:val="00934C23"/>
    <w:rsid w:val="00936DAF"/>
    <w:rsid w:val="009438BF"/>
    <w:rsid w:val="00946577"/>
    <w:rsid w:val="00947896"/>
    <w:rsid w:val="00951D2C"/>
    <w:rsid w:val="00961093"/>
    <w:rsid w:val="00966AB3"/>
    <w:rsid w:val="00967D4B"/>
    <w:rsid w:val="009721F8"/>
    <w:rsid w:val="0097285D"/>
    <w:rsid w:val="009729DD"/>
    <w:rsid w:val="00980307"/>
    <w:rsid w:val="00983B20"/>
    <w:rsid w:val="009843D2"/>
    <w:rsid w:val="00992956"/>
    <w:rsid w:val="00995787"/>
    <w:rsid w:val="009A09DA"/>
    <w:rsid w:val="009A10A2"/>
    <w:rsid w:val="009A3CD4"/>
    <w:rsid w:val="009A4865"/>
    <w:rsid w:val="009A64AD"/>
    <w:rsid w:val="009A6C84"/>
    <w:rsid w:val="009B5A56"/>
    <w:rsid w:val="009C09CE"/>
    <w:rsid w:val="009C3F3E"/>
    <w:rsid w:val="009C4FC7"/>
    <w:rsid w:val="009D1A4C"/>
    <w:rsid w:val="009D38E9"/>
    <w:rsid w:val="009D48B8"/>
    <w:rsid w:val="009D49E6"/>
    <w:rsid w:val="009D6C8F"/>
    <w:rsid w:val="009D727B"/>
    <w:rsid w:val="009E0511"/>
    <w:rsid w:val="009E2935"/>
    <w:rsid w:val="009E40A9"/>
    <w:rsid w:val="009E6054"/>
    <w:rsid w:val="009F1E53"/>
    <w:rsid w:val="009F261A"/>
    <w:rsid w:val="009F31E5"/>
    <w:rsid w:val="009F5395"/>
    <w:rsid w:val="009F5B54"/>
    <w:rsid w:val="00A0013B"/>
    <w:rsid w:val="00A03466"/>
    <w:rsid w:val="00A065D6"/>
    <w:rsid w:val="00A10582"/>
    <w:rsid w:val="00A135BD"/>
    <w:rsid w:val="00A136FD"/>
    <w:rsid w:val="00A139ED"/>
    <w:rsid w:val="00A14DCE"/>
    <w:rsid w:val="00A20415"/>
    <w:rsid w:val="00A20ABC"/>
    <w:rsid w:val="00A20F70"/>
    <w:rsid w:val="00A258F0"/>
    <w:rsid w:val="00A277FA"/>
    <w:rsid w:val="00A35913"/>
    <w:rsid w:val="00A35BDB"/>
    <w:rsid w:val="00A37984"/>
    <w:rsid w:val="00A37E6C"/>
    <w:rsid w:val="00A4080C"/>
    <w:rsid w:val="00A419C5"/>
    <w:rsid w:val="00A42C4B"/>
    <w:rsid w:val="00A42F51"/>
    <w:rsid w:val="00A456CA"/>
    <w:rsid w:val="00A502E8"/>
    <w:rsid w:val="00A511F6"/>
    <w:rsid w:val="00A5192A"/>
    <w:rsid w:val="00A52BCF"/>
    <w:rsid w:val="00A60054"/>
    <w:rsid w:val="00A607D5"/>
    <w:rsid w:val="00A65D0E"/>
    <w:rsid w:val="00A65DD0"/>
    <w:rsid w:val="00A71CF0"/>
    <w:rsid w:val="00A773F5"/>
    <w:rsid w:val="00A77B25"/>
    <w:rsid w:val="00A82F58"/>
    <w:rsid w:val="00A8329E"/>
    <w:rsid w:val="00A92D29"/>
    <w:rsid w:val="00A974BD"/>
    <w:rsid w:val="00A9752E"/>
    <w:rsid w:val="00AA0B9F"/>
    <w:rsid w:val="00AA4495"/>
    <w:rsid w:val="00AA5783"/>
    <w:rsid w:val="00AA64F4"/>
    <w:rsid w:val="00AB1322"/>
    <w:rsid w:val="00AB2A23"/>
    <w:rsid w:val="00AB5713"/>
    <w:rsid w:val="00AB64C2"/>
    <w:rsid w:val="00AB7AAD"/>
    <w:rsid w:val="00AC1428"/>
    <w:rsid w:val="00AC4E5F"/>
    <w:rsid w:val="00AE0882"/>
    <w:rsid w:val="00AE0C2F"/>
    <w:rsid w:val="00AE0E6A"/>
    <w:rsid w:val="00AE1B6A"/>
    <w:rsid w:val="00AE6728"/>
    <w:rsid w:val="00AE6804"/>
    <w:rsid w:val="00AE7C21"/>
    <w:rsid w:val="00AF076B"/>
    <w:rsid w:val="00AF48D5"/>
    <w:rsid w:val="00AF57E1"/>
    <w:rsid w:val="00B0225F"/>
    <w:rsid w:val="00B042BB"/>
    <w:rsid w:val="00B06151"/>
    <w:rsid w:val="00B0616C"/>
    <w:rsid w:val="00B068CE"/>
    <w:rsid w:val="00B116FF"/>
    <w:rsid w:val="00B146BB"/>
    <w:rsid w:val="00B14D0F"/>
    <w:rsid w:val="00B17969"/>
    <w:rsid w:val="00B201D0"/>
    <w:rsid w:val="00B22A82"/>
    <w:rsid w:val="00B320DD"/>
    <w:rsid w:val="00B320E3"/>
    <w:rsid w:val="00B32E5A"/>
    <w:rsid w:val="00B40F25"/>
    <w:rsid w:val="00B4265D"/>
    <w:rsid w:val="00B42BF2"/>
    <w:rsid w:val="00B432BD"/>
    <w:rsid w:val="00B44160"/>
    <w:rsid w:val="00B4590C"/>
    <w:rsid w:val="00B52034"/>
    <w:rsid w:val="00B522E8"/>
    <w:rsid w:val="00B627AC"/>
    <w:rsid w:val="00B701DD"/>
    <w:rsid w:val="00B70C0C"/>
    <w:rsid w:val="00B714FE"/>
    <w:rsid w:val="00B71EB1"/>
    <w:rsid w:val="00B73998"/>
    <w:rsid w:val="00B75362"/>
    <w:rsid w:val="00B83892"/>
    <w:rsid w:val="00B85415"/>
    <w:rsid w:val="00B87395"/>
    <w:rsid w:val="00B9190D"/>
    <w:rsid w:val="00BA11B5"/>
    <w:rsid w:val="00BA250C"/>
    <w:rsid w:val="00BA29EB"/>
    <w:rsid w:val="00BA2A8F"/>
    <w:rsid w:val="00BA354E"/>
    <w:rsid w:val="00BA5A57"/>
    <w:rsid w:val="00BA704E"/>
    <w:rsid w:val="00BA7FC2"/>
    <w:rsid w:val="00BB0E9D"/>
    <w:rsid w:val="00BB11D6"/>
    <w:rsid w:val="00BB1289"/>
    <w:rsid w:val="00BB1DD6"/>
    <w:rsid w:val="00BB38B0"/>
    <w:rsid w:val="00BB76F4"/>
    <w:rsid w:val="00BC1374"/>
    <w:rsid w:val="00BC34D5"/>
    <w:rsid w:val="00BC6749"/>
    <w:rsid w:val="00BD02C0"/>
    <w:rsid w:val="00BD181D"/>
    <w:rsid w:val="00BD2123"/>
    <w:rsid w:val="00BD4364"/>
    <w:rsid w:val="00BD6A73"/>
    <w:rsid w:val="00BD7542"/>
    <w:rsid w:val="00BD77B2"/>
    <w:rsid w:val="00BE5822"/>
    <w:rsid w:val="00BE7CAA"/>
    <w:rsid w:val="00BF0219"/>
    <w:rsid w:val="00BF35A0"/>
    <w:rsid w:val="00BF37F6"/>
    <w:rsid w:val="00BF3B31"/>
    <w:rsid w:val="00BF5F51"/>
    <w:rsid w:val="00BF78DC"/>
    <w:rsid w:val="00C00F1E"/>
    <w:rsid w:val="00C018F4"/>
    <w:rsid w:val="00C0455E"/>
    <w:rsid w:val="00C05BEC"/>
    <w:rsid w:val="00C063F5"/>
    <w:rsid w:val="00C103E9"/>
    <w:rsid w:val="00C10421"/>
    <w:rsid w:val="00C10BC3"/>
    <w:rsid w:val="00C110A0"/>
    <w:rsid w:val="00C14F27"/>
    <w:rsid w:val="00C16B7D"/>
    <w:rsid w:val="00C175C1"/>
    <w:rsid w:val="00C32D03"/>
    <w:rsid w:val="00C35DD6"/>
    <w:rsid w:val="00C3685C"/>
    <w:rsid w:val="00C37C5A"/>
    <w:rsid w:val="00C434F8"/>
    <w:rsid w:val="00C44DD5"/>
    <w:rsid w:val="00C46102"/>
    <w:rsid w:val="00C53197"/>
    <w:rsid w:val="00C53E92"/>
    <w:rsid w:val="00C5725D"/>
    <w:rsid w:val="00C575F7"/>
    <w:rsid w:val="00C60C72"/>
    <w:rsid w:val="00C631C3"/>
    <w:rsid w:val="00C63A92"/>
    <w:rsid w:val="00C64550"/>
    <w:rsid w:val="00C66BDC"/>
    <w:rsid w:val="00C679D7"/>
    <w:rsid w:val="00C70A03"/>
    <w:rsid w:val="00C711F3"/>
    <w:rsid w:val="00C715C6"/>
    <w:rsid w:val="00C71654"/>
    <w:rsid w:val="00C73661"/>
    <w:rsid w:val="00C74BC0"/>
    <w:rsid w:val="00C8474E"/>
    <w:rsid w:val="00C916FE"/>
    <w:rsid w:val="00C9377A"/>
    <w:rsid w:val="00C9389C"/>
    <w:rsid w:val="00C938E6"/>
    <w:rsid w:val="00C95550"/>
    <w:rsid w:val="00C95DD7"/>
    <w:rsid w:val="00CA1673"/>
    <w:rsid w:val="00CA1BF0"/>
    <w:rsid w:val="00CA4B58"/>
    <w:rsid w:val="00CA6FED"/>
    <w:rsid w:val="00CA7E9F"/>
    <w:rsid w:val="00CB0CDB"/>
    <w:rsid w:val="00CB4F92"/>
    <w:rsid w:val="00CC3F83"/>
    <w:rsid w:val="00CC4641"/>
    <w:rsid w:val="00CD7E1B"/>
    <w:rsid w:val="00CD7F18"/>
    <w:rsid w:val="00CE2484"/>
    <w:rsid w:val="00CE2AE2"/>
    <w:rsid w:val="00CE4614"/>
    <w:rsid w:val="00CE6452"/>
    <w:rsid w:val="00CE6BF8"/>
    <w:rsid w:val="00CF454C"/>
    <w:rsid w:val="00CF48C2"/>
    <w:rsid w:val="00D0062F"/>
    <w:rsid w:val="00D06518"/>
    <w:rsid w:val="00D07AF7"/>
    <w:rsid w:val="00D121DD"/>
    <w:rsid w:val="00D12C6B"/>
    <w:rsid w:val="00D16693"/>
    <w:rsid w:val="00D17762"/>
    <w:rsid w:val="00D21B57"/>
    <w:rsid w:val="00D23C8F"/>
    <w:rsid w:val="00D305BF"/>
    <w:rsid w:val="00D30AEC"/>
    <w:rsid w:val="00D32644"/>
    <w:rsid w:val="00D344E4"/>
    <w:rsid w:val="00D346E1"/>
    <w:rsid w:val="00D3475C"/>
    <w:rsid w:val="00D35CE6"/>
    <w:rsid w:val="00D44A96"/>
    <w:rsid w:val="00D44F91"/>
    <w:rsid w:val="00D50B7D"/>
    <w:rsid w:val="00D51654"/>
    <w:rsid w:val="00D55710"/>
    <w:rsid w:val="00D55CAD"/>
    <w:rsid w:val="00D5608D"/>
    <w:rsid w:val="00D632B2"/>
    <w:rsid w:val="00D654F9"/>
    <w:rsid w:val="00D664C8"/>
    <w:rsid w:val="00D66646"/>
    <w:rsid w:val="00D70C99"/>
    <w:rsid w:val="00D72CF7"/>
    <w:rsid w:val="00D73521"/>
    <w:rsid w:val="00D73F36"/>
    <w:rsid w:val="00D76254"/>
    <w:rsid w:val="00D77EC4"/>
    <w:rsid w:val="00D80CBB"/>
    <w:rsid w:val="00D824A1"/>
    <w:rsid w:val="00D82B2C"/>
    <w:rsid w:val="00D83D1C"/>
    <w:rsid w:val="00D83E90"/>
    <w:rsid w:val="00D86614"/>
    <w:rsid w:val="00D95ABE"/>
    <w:rsid w:val="00DA1E1B"/>
    <w:rsid w:val="00DA2A90"/>
    <w:rsid w:val="00DA311D"/>
    <w:rsid w:val="00DA5380"/>
    <w:rsid w:val="00DA7073"/>
    <w:rsid w:val="00DB1652"/>
    <w:rsid w:val="00DB3720"/>
    <w:rsid w:val="00DB485D"/>
    <w:rsid w:val="00DB5E98"/>
    <w:rsid w:val="00DC25A1"/>
    <w:rsid w:val="00DC66EB"/>
    <w:rsid w:val="00DC67A5"/>
    <w:rsid w:val="00DC6A9F"/>
    <w:rsid w:val="00DD05CD"/>
    <w:rsid w:val="00DD1864"/>
    <w:rsid w:val="00DD408B"/>
    <w:rsid w:val="00DD4E93"/>
    <w:rsid w:val="00DD5DDE"/>
    <w:rsid w:val="00DD5E36"/>
    <w:rsid w:val="00DD60B9"/>
    <w:rsid w:val="00DE578A"/>
    <w:rsid w:val="00DE7E7D"/>
    <w:rsid w:val="00DF0CDB"/>
    <w:rsid w:val="00E01F28"/>
    <w:rsid w:val="00E05045"/>
    <w:rsid w:val="00E05F80"/>
    <w:rsid w:val="00E07BAD"/>
    <w:rsid w:val="00E12A10"/>
    <w:rsid w:val="00E147B6"/>
    <w:rsid w:val="00E14DFC"/>
    <w:rsid w:val="00E17C80"/>
    <w:rsid w:val="00E201B9"/>
    <w:rsid w:val="00E23B5B"/>
    <w:rsid w:val="00E25DE2"/>
    <w:rsid w:val="00E35BE7"/>
    <w:rsid w:val="00E36EFC"/>
    <w:rsid w:val="00E373D0"/>
    <w:rsid w:val="00E374DA"/>
    <w:rsid w:val="00E37AC9"/>
    <w:rsid w:val="00E42132"/>
    <w:rsid w:val="00E42C0A"/>
    <w:rsid w:val="00E4486E"/>
    <w:rsid w:val="00E45113"/>
    <w:rsid w:val="00E47DC0"/>
    <w:rsid w:val="00E53606"/>
    <w:rsid w:val="00E53AB4"/>
    <w:rsid w:val="00E53C79"/>
    <w:rsid w:val="00E53EE1"/>
    <w:rsid w:val="00E54D02"/>
    <w:rsid w:val="00E5733B"/>
    <w:rsid w:val="00E60C86"/>
    <w:rsid w:val="00E63999"/>
    <w:rsid w:val="00E7392F"/>
    <w:rsid w:val="00E76F9C"/>
    <w:rsid w:val="00E80E6A"/>
    <w:rsid w:val="00E814D1"/>
    <w:rsid w:val="00E8423E"/>
    <w:rsid w:val="00E85062"/>
    <w:rsid w:val="00E868AE"/>
    <w:rsid w:val="00E87AF2"/>
    <w:rsid w:val="00E91396"/>
    <w:rsid w:val="00E96721"/>
    <w:rsid w:val="00EA1ECD"/>
    <w:rsid w:val="00EA49C4"/>
    <w:rsid w:val="00EA7CE8"/>
    <w:rsid w:val="00EB07EE"/>
    <w:rsid w:val="00EB09C1"/>
    <w:rsid w:val="00EB1432"/>
    <w:rsid w:val="00EB2057"/>
    <w:rsid w:val="00EB2ACD"/>
    <w:rsid w:val="00EB3B56"/>
    <w:rsid w:val="00EB6E9C"/>
    <w:rsid w:val="00EB7951"/>
    <w:rsid w:val="00EC4CEC"/>
    <w:rsid w:val="00EC4E20"/>
    <w:rsid w:val="00EC5686"/>
    <w:rsid w:val="00EC605A"/>
    <w:rsid w:val="00EC6E41"/>
    <w:rsid w:val="00ED6283"/>
    <w:rsid w:val="00ED6774"/>
    <w:rsid w:val="00EE02E8"/>
    <w:rsid w:val="00EE180C"/>
    <w:rsid w:val="00EE1C36"/>
    <w:rsid w:val="00EE23A5"/>
    <w:rsid w:val="00EE2969"/>
    <w:rsid w:val="00EE3B5B"/>
    <w:rsid w:val="00EE72F5"/>
    <w:rsid w:val="00EF29E0"/>
    <w:rsid w:val="00EF2E56"/>
    <w:rsid w:val="00EF45F4"/>
    <w:rsid w:val="00EF48B4"/>
    <w:rsid w:val="00EF4CA3"/>
    <w:rsid w:val="00F01694"/>
    <w:rsid w:val="00F03FA5"/>
    <w:rsid w:val="00F10089"/>
    <w:rsid w:val="00F11C91"/>
    <w:rsid w:val="00F12C09"/>
    <w:rsid w:val="00F1339B"/>
    <w:rsid w:val="00F23584"/>
    <w:rsid w:val="00F23B90"/>
    <w:rsid w:val="00F23ECA"/>
    <w:rsid w:val="00F245D4"/>
    <w:rsid w:val="00F247EA"/>
    <w:rsid w:val="00F27B2E"/>
    <w:rsid w:val="00F31863"/>
    <w:rsid w:val="00F35545"/>
    <w:rsid w:val="00F37A8F"/>
    <w:rsid w:val="00F37FA8"/>
    <w:rsid w:val="00F416BC"/>
    <w:rsid w:val="00F41810"/>
    <w:rsid w:val="00F441E9"/>
    <w:rsid w:val="00F4463D"/>
    <w:rsid w:val="00F44FD2"/>
    <w:rsid w:val="00F454C8"/>
    <w:rsid w:val="00F45F9B"/>
    <w:rsid w:val="00F465FE"/>
    <w:rsid w:val="00F51C65"/>
    <w:rsid w:val="00F53C25"/>
    <w:rsid w:val="00F601B6"/>
    <w:rsid w:val="00F61C54"/>
    <w:rsid w:val="00F62C6B"/>
    <w:rsid w:val="00F64378"/>
    <w:rsid w:val="00F7021E"/>
    <w:rsid w:val="00F706C7"/>
    <w:rsid w:val="00F7453C"/>
    <w:rsid w:val="00F80FBD"/>
    <w:rsid w:val="00F82A30"/>
    <w:rsid w:val="00F82D23"/>
    <w:rsid w:val="00F84C7E"/>
    <w:rsid w:val="00F853AA"/>
    <w:rsid w:val="00F9015E"/>
    <w:rsid w:val="00F93127"/>
    <w:rsid w:val="00F93CA9"/>
    <w:rsid w:val="00F942BF"/>
    <w:rsid w:val="00F94718"/>
    <w:rsid w:val="00F96263"/>
    <w:rsid w:val="00F96384"/>
    <w:rsid w:val="00FA0A8D"/>
    <w:rsid w:val="00FA1C3C"/>
    <w:rsid w:val="00FB0701"/>
    <w:rsid w:val="00FB1D2A"/>
    <w:rsid w:val="00FB1FAC"/>
    <w:rsid w:val="00FB3948"/>
    <w:rsid w:val="00FC336E"/>
    <w:rsid w:val="00FC6B47"/>
    <w:rsid w:val="00FD1108"/>
    <w:rsid w:val="00FD1436"/>
    <w:rsid w:val="00FD4835"/>
    <w:rsid w:val="00FD4C56"/>
    <w:rsid w:val="00FD7B96"/>
    <w:rsid w:val="00FE106C"/>
    <w:rsid w:val="00FE132D"/>
    <w:rsid w:val="00FE1B93"/>
    <w:rsid w:val="00FE3061"/>
    <w:rsid w:val="00FE4DB7"/>
    <w:rsid w:val="00FE6BF9"/>
    <w:rsid w:val="00FE77FF"/>
    <w:rsid w:val="00FF0FE0"/>
    <w:rsid w:val="00FF10F0"/>
    <w:rsid w:val="00FF1E39"/>
    <w:rsid w:val="047530BE"/>
    <w:rsid w:val="079CC2F0"/>
    <w:rsid w:val="087A52DE"/>
    <w:rsid w:val="094808BB"/>
    <w:rsid w:val="0DD659B1"/>
    <w:rsid w:val="11F3A02A"/>
    <w:rsid w:val="132E221A"/>
    <w:rsid w:val="20EE461C"/>
    <w:rsid w:val="2404A5AC"/>
    <w:rsid w:val="2B672FFC"/>
    <w:rsid w:val="3154FF00"/>
    <w:rsid w:val="325274E6"/>
    <w:rsid w:val="32C22D01"/>
    <w:rsid w:val="32D0433C"/>
    <w:rsid w:val="33EE4547"/>
    <w:rsid w:val="36AB3F63"/>
    <w:rsid w:val="380375F7"/>
    <w:rsid w:val="3A5D86CB"/>
    <w:rsid w:val="3C0C1970"/>
    <w:rsid w:val="3CC9249A"/>
    <w:rsid w:val="40C3155C"/>
    <w:rsid w:val="4633A355"/>
    <w:rsid w:val="5740F2C6"/>
    <w:rsid w:val="5D3133D8"/>
    <w:rsid w:val="659640B2"/>
    <w:rsid w:val="6855B64E"/>
    <w:rsid w:val="6B414F93"/>
    <w:rsid w:val="6EE98E30"/>
    <w:rsid w:val="730CE188"/>
    <w:rsid w:val="7C797B39"/>
    <w:rsid w:val="7CE300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335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3C6"/>
    <w:rPr>
      <w:rFonts w:ascii="Arial" w:hAnsi="Arial"/>
      <w:sz w:val="24"/>
      <w:szCs w:val="24"/>
    </w:rPr>
  </w:style>
  <w:style w:type="paragraph" w:styleId="Heading1">
    <w:name w:val="heading 1"/>
    <w:basedOn w:val="Normal"/>
    <w:next w:val="Normal"/>
    <w:link w:val="Heading1Char"/>
    <w:qFormat/>
    <w:rsid w:val="00C71654"/>
    <w:pPr>
      <w:keepNext/>
      <w:numPr>
        <w:numId w:val="27"/>
      </w:numPr>
      <w:spacing w:after="240"/>
      <w:ind w:left="720" w:hanging="720"/>
      <w:jc w:val="center"/>
      <w:outlineLvl w:val="0"/>
    </w:pPr>
    <w:rPr>
      <w:rFonts w:ascii="Times New Roman Bold" w:hAnsi="Times New Roman Bold"/>
      <w:b/>
      <w:caps/>
      <w:u w:val="single"/>
    </w:rPr>
  </w:style>
  <w:style w:type="paragraph" w:styleId="Heading2">
    <w:name w:val="heading 2"/>
    <w:basedOn w:val="Normal"/>
    <w:next w:val="Normal"/>
    <w:link w:val="Heading2Char"/>
    <w:qFormat/>
    <w:pPr>
      <w:keepNext/>
      <w:numPr>
        <w:ilvl w:val="1"/>
        <w:numId w:val="27"/>
      </w:numPr>
      <w:spacing w:after="240"/>
      <w:jc w:val="center"/>
      <w:outlineLvl w:val="1"/>
    </w:pPr>
    <w:rPr>
      <w:u w:val="single"/>
    </w:rPr>
  </w:style>
  <w:style w:type="paragraph" w:styleId="Heading3">
    <w:name w:val="heading 3"/>
    <w:basedOn w:val="Normal"/>
    <w:next w:val="Normal"/>
    <w:link w:val="Heading3Char"/>
    <w:pPr>
      <w:keepNext/>
      <w:numPr>
        <w:ilvl w:val="2"/>
        <w:numId w:val="27"/>
      </w:numPr>
      <w:spacing w:after="240"/>
      <w:jc w:val="center"/>
      <w:outlineLvl w:val="2"/>
    </w:pPr>
    <w:rPr>
      <w:u w:val="single"/>
    </w:rPr>
  </w:style>
  <w:style w:type="paragraph" w:styleId="Heading4">
    <w:name w:val="heading 4"/>
    <w:basedOn w:val="Normal"/>
    <w:next w:val="Normal"/>
    <w:link w:val="Heading4Char"/>
    <w:pPr>
      <w:keepNext/>
      <w:numPr>
        <w:ilvl w:val="3"/>
        <w:numId w:val="27"/>
      </w:numPr>
      <w:tabs>
        <w:tab w:val="left" w:pos="4320"/>
      </w:tabs>
      <w:spacing w:line="480" w:lineRule="auto"/>
      <w:outlineLvl w:val="3"/>
    </w:pPr>
  </w:style>
  <w:style w:type="paragraph" w:styleId="Heading5">
    <w:name w:val="heading 5"/>
    <w:basedOn w:val="Normal"/>
    <w:next w:val="Normal"/>
    <w:link w:val="Heading5Char"/>
    <w:pPr>
      <w:keepNext/>
      <w:spacing w:line="480" w:lineRule="auto"/>
      <w:outlineLvl w:val="4"/>
    </w:pPr>
    <w:rPr>
      <w:b/>
    </w:rPr>
  </w:style>
  <w:style w:type="paragraph" w:styleId="Heading6">
    <w:name w:val="heading 6"/>
    <w:basedOn w:val="Normal"/>
    <w:next w:val="Normal"/>
    <w:link w:val="Heading6Char"/>
    <w:pPr>
      <w:keepNext/>
      <w:numPr>
        <w:ilvl w:val="5"/>
        <w:numId w:val="27"/>
      </w:numPr>
      <w:spacing w:line="480" w:lineRule="auto"/>
      <w:jc w:val="center"/>
      <w:outlineLvl w:val="5"/>
    </w:pPr>
    <w:rPr>
      <w:u w:val="single"/>
    </w:rPr>
  </w:style>
  <w:style w:type="paragraph" w:styleId="Heading7">
    <w:name w:val="heading 7"/>
    <w:basedOn w:val="Normal"/>
    <w:next w:val="Normal"/>
    <w:link w:val="Heading7Char"/>
    <w:pPr>
      <w:keepNext/>
      <w:numPr>
        <w:ilvl w:val="6"/>
        <w:numId w:val="27"/>
      </w:numPr>
      <w:spacing w:line="480" w:lineRule="auto"/>
      <w:jc w:val="center"/>
      <w:outlineLvl w:val="6"/>
    </w:pPr>
    <w:rPr>
      <w:b/>
    </w:rPr>
  </w:style>
  <w:style w:type="paragraph" w:styleId="Heading8">
    <w:name w:val="heading 8"/>
    <w:basedOn w:val="Normal"/>
    <w:next w:val="Normal"/>
    <w:link w:val="Heading8Char"/>
    <w:pPr>
      <w:keepNext/>
      <w:numPr>
        <w:numId w:val="1"/>
      </w:numPr>
      <w:spacing w:line="480" w:lineRule="auto"/>
      <w:jc w:val="center"/>
      <w:outlineLvl w:val="7"/>
    </w:pPr>
  </w:style>
  <w:style w:type="paragraph" w:styleId="Heading9">
    <w:name w:val="heading 9"/>
    <w:basedOn w:val="Normal"/>
    <w:next w:val="Normal"/>
    <w:link w:val="Heading9Char"/>
    <w:pPr>
      <w:keepNext/>
      <w:spacing w:line="360" w:lineRule="auto"/>
      <w:ind w:left="2880" w:hanging="14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7289"/>
    <w:rPr>
      <w:rFonts w:ascii="Times New Roman Bold" w:hAnsi="Times New Roman Bold"/>
      <w:b/>
      <w:caps/>
      <w:sz w:val="24"/>
      <w:szCs w:val="24"/>
      <w:u w:val="single"/>
    </w:rPr>
  </w:style>
  <w:style w:type="character" w:customStyle="1" w:styleId="Heading2Char">
    <w:name w:val="Heading 2 Char"/>
    <w:link w:val="Heading2"/>
    <w:rPr>
      <w:rFonts w:ascii="Arial" w:hAnsi="Arial"/>
      <w:sz w:val="24"/>
      <w:szCs w:val="24"/>
      <w:u w:val="single"/>
    </w:rPr>
  </w:style>
  <w:style w:type="character" w:customStyle="1" w:styleId="Heading3Char">
    <w:name w:val="Heading 3 Char"/>
    <w:link w:val="Heading3"/>
    <w:rPr>
      <w:rFonts w:ascii="Arial" w:hAnsi="Arial"/>
      <w:sz w:val="24"/>
      <w:szCs w:val="24"/>
      <w:u w:val="single"/>
    </w:rPr>
  </w:style>
  <w:style w:type="character" w:customStyle="1" w:styleId="Heading4Char">
    <w:name w:val="Heading 4 Char"/>
    <w:link w:val="Heading4"/>
    <w:rPr>
      <w:rFonts w:ascii="Arial" w:hAnsi="Arial"/>
      <w:sz w:val="24"/>
      <w:szCs w:val="24"/>
    </w:rPr>
  </w:style>
  <w:style w:type="character" w:customStyle="1" w:styleId="Heading5Char">
    <w:name w:val="Heading 5 Char"/>
    <w:link w:val="Heading5"/>
    <w:rPr>
      <w:rFonts w:ascii="Arial" w:hAnsi="Arial"/>
      <w:b/>
      <w:sz w:val="24"/>
      <w:szCs w:val="24"/>
    </w:rPr>
  </w:style>
  <w:style w:type="character" w:customStyle="1" w:styleId="Heading6Char">
    <w:name w:val="Heading 6 Char"/>
    <w:link w:val="Heading6"/>
    <w:rPr>
      <w:rFonts w:ascii="Arial" w:hAnsi="Arial"/>
      <w:sz w:val="24"/>
      <w:szCs w:val="24"/>
      <w:u w:val="single"/>
    </w:rPr>
  </w:style>
  <w:style w:type="character" w:customStyle="1" w:styleId="Heading7Char">
    <w:name w:val="Heading 7 Char"/>
    <w:link w:val="Heading7"/>
    <w:rPr>
      <w:rFonts w:ascii="Arial" w:hAnsi="Arial"/>
      <w:b/>
      <w:sz w:val="24"/>
      <w:szCs w:val="24"/>
    </w:rPr>
  </w:style>
  <w:style w:type="character" w:customStyle="1" w:styleId="Heading8Char">
    <w:name w:val="Heading 8 Char"/>
    <w:link w:val="Heading8"/>
    <w:rPr>
      <w:rFonts w:ascii="Arial" w:hAnsi="Arial"/>
      <w:sz w:val="24"/>
      <w:szCs w:val="24"/>
    </w:rPr>
  </w:style>
  <w:style w:type="character" w:customStyle="1" w:styleId="Heading9Char">
    <w:name w:val="Heading 9 Char"/>
    <w:link w:val="Heading9"/>
    <w:rPr>
      <w:rFonts w:ascii="Arial" w:hAnsi="Arial"/>
      <w:sz w:val="24"/>
      <w:szCs w:val="24"/>
    </w:rPr>
  </w:style>
  <w:style w:type="character" w:styleId="LineNumber">
    <w:name w:val="line number"/>
    <w:rsid w:val="006D03C6"/>
    <w:rPr>
      <w:rFonts w:ascii="Times New Roman" w:hAnsi="Times New Roman"/>
      <w:sz w:val="24"/>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semiHidden/>
    <w:rPr>
      <w:rFonts w:ascii="Arial" w:hAnsi="Arial"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Arial" w:hAnsi="Arial" w:cs="Times New Roman"/>
      <w:sz w:val="24"/>
      <w:szCs w:val="24"/>
    </w:rPr>
  </w:style>
  <w:style w:type="character" w:styleId="PageNumber">
    <w:name w:val="page number"/>
    <w:rPr>
      <w:rFonts w:cs="Times New Roman"/>
    </w:rPr>
  </w:style>
  <w:style w:type="paragraph" w:styleId="Title">
    <w:name w:val="Title"/>
    <w:basedOn w:val="Normal"/>
    <w:link w:val="TitleChar"/>
    <w:pPr>
      <w:jc w:val="center"/>
    </w:pPr>
    <w:rPr>
      <w:u w:val="single"/>
    </w:rPr>
  </w:style>
  <w:style w:type="character" w:customStyle="1" w:styleId="TitleChar">
    <w:name w:val="Title Char"/>
    <w:link w:val="Title"/>
    <w:rPr>
      <w:rFonts w:ascii="Arial" w:hAnsi="Arial"/>
      <w:sz w:val="24"/>
      <w:szCs w:val="24"/>
      <w:u w:val="single"/>
    </w:rPr>
  </w:style>
  <w:style w:type="paragraph" w:styleId="BodyText">
    <w:name w:val="Body Text"/>
    <w:basedOn w:val="Normal"/>
    <w:link w:val="BodyTextChar"/>
    <w:pPr>
      <w:spacing w:line="480" w:lineRule="auto"/>
      <w:jc w:val="both"/>
    </w:pPr>
  </w:style>
  <w:style w:type="character" w:customStyle="1" w:styleId="BodyTextChar">
    <w:name w:val="Body Text Char"/>
    <w:link w:val="BodyText"/>
    <w:semiHidden/>
    <w:rPr>
      <w:rFonts w:ascii="Arial" w:hAnsi="Arial" w:cs="Times New Roman"/>
      <w:sz w:val="24"/>
      <w:szCs w:val="24"/>
    </w:rPr>
  </w:style>
  <w:style w:type="paragraph" w:styleId="BodyTextIndent">
    <w:name w:val="Body Text Indent"/>
    <w:basedOn w:val="Normal"/>
    <w:link w:val="BodyTextIndentChar"/>
    <w:pPr>
      <w:spacing w:line="480" w:lineRule="auto"/>
      <w:ind w:firstLine="720"/>
    </w:pPr>
    <w:rPr>
      <w:b/>
    </w:rPr>
  </w:style>
  <w:style w:type="character" w:customStyle="1" w:styleId="BodyTextIndentChar">
    <w:name w:val="Body Text Indent Char"/>
    <w:link w:val="BodyTextIndent"/>
    <w:semiHidden/>
    <w:rPr>
      <w:rFonts w:ascii="Arial" w:hAnsi="Arial" w:cs="Times New Roman"/>
      <w:sz w:val="24"/>
      <w:szCs w:val="24"/>
    </w:rPr>
  </w:style>
  <w:style w:type="character" w:customStyle="1" w:styleId="BodyText2Char">
    <w:name w:val="Body Text 2 Char"/>
    <w:semiHidden/>
    <w:rPr>
      <w:rFonts w:ascii="Arial" w:hAnsi="Arial" w:cs="Times New Roman"/>
      <w:sz w:val="24"/>
      <w:szCs w:val="24"/>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Pr>
      <w:rFonts w:cs="Times New Roman"/>
      <w:sz w:val="2"/>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Pr>
      <w:rFonts w:cs="Times New Roman"/>
      <w:sz w:val="2"/>
    </w:rPr>
  </w:style>
  <w:style w:type="paragraph" w:styleId="TOC2">
    <w:name w:val="toc 2"/>
    <w:basedOn w:val="Normal"/>
    <w:next w:val="Normal"/>
    <w:uiPriority w:val="39"/>
    <w:pPr>
      <w:spacing w:after="240"/>
      <w:ind w:left="1440" w:hanging="720"/>
    </w:pPr>
  </w:style>
  <w:style w:type="paragraph" w:styleId="TOC1">
    <w:name w:val="toc 1"/>
    <w:basedOn w:val="Normal"/>
    <w:next w:val="Normal"/>
    <w:uiPriority w:val="39"/>
    <w:rsid w:val="00182D4E"/>
    <w:pPr>
      <w:tabs>
        <w:tab w:val="left" w:pos="720"/>
        <w:tab w:val="right" w:pos="9360"/>
      </w:tabs>
      <w:spacing w:after="240"/>
      <w:ind w:left="720" w:right="720" w:hanging="720"/>
      <w:jc w:val="both"/>
    </w:pPr>
    <w:rPr>
      <w:rFonts w:ascii="Times New Roman" w:hAnsi="Times New Roman"/>
    </w:rPr>
  </w:style>
  <w:style w:type="paragraph" w:styleId="TOC3">
    <w:name w:val="toc 3"/>
    <w:basedOn w:val="Normal"/>
    <w:next w:val="Normal"/>
    <w:semiHidden/>
    <w:pPr>
      <w:tabs>
        <w:tab w:val="left" w:pos="2160"/>
        <w:tab w:val="right" w:pos="8630"/>
      </w:tabs>
      <w:spacing w:after="240"/>
      <w:ind w:left="2880" w:hanging="144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Testimony footnote"/>
    <w:basedOn w:val="Normal"/>
    <w:link w:val="FootnoteTextChar"/>
    <w:rsid w:val="000616C0"/>
    <w:pPr>
      <w:tabs>
        <w:tab w:val="left" w:pos="360"/>
      </w:tabs>
      <w:spacing w:after="120"/>
    </w:pPr>
    <w:rPr>
      <w:rFonts w:ascii="Times New Roman" w:hAnsi="Times New Roman"/>
      <w:sz w:val="20"/>
      <w:szCs w:val="20"/>
    </w:rPr>
  </w:style>
  <w:style w:type="character" w:styleId="FootnoteReference">
    <w:name w:val="footnote reference"/>
    <w:semiHidden/>
    <w:rPr>
      <w:vertAlign w:val="superscript"/>
    </w:rPr>
  </w:style>
  <w:style w:type="paragraph" w:customStyle="1" w:styleId="QUESTION">
    <w:name w:val="QUESTION"/>
    <w:basedOn w:val="Normal"/>
    <w:next w:val="Answer"/>
    <w:link w:val="QUESTIONChar"/>
    <w:autoRedefine/>
    <w:rsid w:val="00EF45F4"/>
    <w:pPr>
      <w:spacing w:line="480" w:lineRule="auto"/>
      <w:ind w:left="720" w:hanging="720"/>
      <w:jc w:val="both"/>
    </w:pPr>
    <w:rPr>
      <w:rFonts w:ascii="Times New Roman" w:hAnsi="Times New Roman"/>
      <w:caps/>
    </w:rPr>
  </w:style>
  <w:style w:type="paragraph" w:customStyle="1" w:styleId="Answer">
    <w:name w:val="Answer"/>
    <w:basedOn w:val="Normal"/>
    <w:link w:val="AnswerChar"/>
    <w:qFormat/>
    <w:rsid w:val="00022CC5"/>
    <w:pPr>
      <w:shd w:val="clear" w:color="auto" w:fill="FFFFFF"/>
      <w:spacing w:line="480" w:lineRule="auto"/>
      <w:ind w:left="720" w:hanging="720"/>
      <w:jc w:val="both"/>
    </w:pPr>
    <w:rPr>
      <w:rFonts w:ascii="Times New Roman" w:hAnsi="Times New Roman" w:cs="Arial"/>
    </w:rPr>
  </w:style>
  <w:style w:type="character" w:customStyle="1" w:styleId="AnswerChar">
    <w:name w:val="Answer Char"/>
    <w:link w:val="Answer"/>
    <w:rsid w:val="00022CC5"/>
    <w:rPr>
      <w:rFonts w:cs="Arial"/>
      <w:sz w:val="24"/>
      <w:szCs w:val="24"/>
      <w:shd w:val="clear" w:color="auto" w:fill="FFFFFF"/>
    </w:rPr>
  </w:style>
  <w:style w:type="character" w:customStyle="1" w:styleId="QUESTIONChar">
    <w:name w:val="QUESTION Char"/>
    <w:link w:val="QUESTION"/>
    <w:rsid w:val="00EF45F4"/>
    <w:rPr>
      <w:caps/>
      <w:sz w:val="24"/>
      <w:szCs w:val="24"/>
    </w:rPr>
  </w:style>
  <w:style w:type="paragraph" w:customStyle="1" w:styleId="TXTestimony">
    <w:name w:val="TX Testimony"/>
    <w:rsid w:val="00617E39"/>
    <w:pPr>
      <w:numPr>
        <w:numId w:val="21"/>
      </w:numPr>
      <w:tabs>
        <w:tab w:val="left" w:pos="720"/>
      </w:tabs>
      <w:spacing w:line="480" w:lineRule="auto"/>
      <w:jc w:val="both"/>
    </w:pPr>
    <w:rPr>
      <w:rFonts w:ascii="Arial" w:hAnsi="Arial"/>
      <w:sz w:val="24"/>
    </w:rPr>
  </w:style>
  <w:style w:type="paragraph" w:customStyle="1" w:styleId="AnswerContinued">
    <w:name w:val="Answer Continued"/>
    <w:basedOn w:val="Answer"/>
    <w:rsid w:val="00CA1673"/>
    <w:pPr>
      <w:shd w:val="clear" w:color="auto" w:fill="auto"/>
      <w:ind w:firstLine="720"/>
    </w:pPr>
    <w:rPr>
      <w:rFonts w:cs="Times New Roman"/>
      <w:szCs w:val="20"/>
    </w:rPr>
  </w:style>
  <w:style w:type="character" w:styleId="CommentReference">
    <w:name w:val="annotation reference"/>
    <w:basedOn w:val="DefaultParagraphFont"/>
    <w:rsid w:val="00A9752E"/>
    <w:rPr>
      <w:sz w:val="16"/>
      <w:szCs w:val="16"/>
    </w:rPr>
  </w:style>
  <w:style w:type="paragraph" w:styleId="CommentText">
    <w:name w:val="annotation text"/>
    <w:basedOn w:val="Normal"/>
    <w:link w:val="CommentTextChar"/>
    <w:rsid w:val="00A9752E"/>
    <w:rPr>
      <w:sz w:val="20"/>
      <w:szCs w:val="20"/>
    </w:rPr>
  </w:style>
  <w:style w:type="character" w:customStyle="1" w:styleId="CommentTextChar">
    <w:name w:val="Comment Text Char"/>
    <w:basedOn w:val="DefaultParagraphFont"/>
    <w:link w:val="CommentText"/>
    <w:rsid w:val="00A9752E"/>
    <w:rPr>
      <w:rFonts w:ascii="Arial" w:hAnsi="Arial"/>
    </w:rPr>
  </w:style>
  <w:style w:type="paragraph" w:styleId="CommentSubject">
    <w:name w:val="annotation subject"/>
    <w:basedOn w:val="CommentText"/>
    <w:next w:val="CommentText"/>
    <w:link w:val="CommentSubjectChar"/>
    <w:rsid w:val="00A9752E"/>
    <w:rPr>
      <w:b/>
      <w:bCs/>
    </w:rPr>
  </w:style>
  <w:style w:type="character" w:customStyle="1" w:styleId="CommentSubjectChar">
    <w:name w:val="Comment Subject Char"/>
    <w:basedOn w:val="CommentTextChar"/>
    <w:link w:val="CommentSubject"/>
    <w:rsid w:val="00A9752E"/>
    <w:rPr>
      <w:rFonts w:ascii="Arial" w:hAnsi="Arial"/>
      <w:b/>
      <w:bCs/>
    </w:rPr>
  </w:style>
  <w:style w:type="paragraph" w:customStyle="1" w:styleId="answer0">
    <w:name w:val="answer"/>
    <w:basedOn w:val="Normal"/>
    <w:link w:val="answerChar0"/>
    <w:rsid w:val="00EB3B56"/>
    <w:pPr>
      <w:spacing w:line="540" w:lineRule="atLeast"/>
      <w:ind w:left="720" w:hanging="720"/>
      <w:jc w:val="both"/>
    </w:pPr>
    <w:rPr>
      <w:szCs w:val="20"/>
    </w:rPr>
  </w:style>
  <w:style w:type="paragraph" w:customStyle="1" w:styleId="Question0">
    <w:name w:val="Question"/>
    <w:basedOn w:val="Normal"/>
    <w:next w:val="answer0"/>
    <w:autoRedefine/>
    <w:rsid w:val="00EB3B56"/>
    <w:pPr>
      <w:spacing w:line="540" w:lineRule="atLeast"/>
      <w:ind w:left="720" w:hanging="720"/>
      <w:jc w:val="both"/>
    </w:pPr>
    <w:rPr>
      <w:caps/>
      <w:szCs w:val="20"/>
    </w:rPr>
  </w:style>
  <w:style w:type="character" w:customStyle="1" w:styleId="answerChar0">
    <w:name w:val="answer Char"/>
    <w:link w:val="answer0"/>
    <w:rsid w:val="00EB3B56"/>
    <w:rPr>
      <w:rFonts w:ascii="Arial" w:hAnsi="Arial"/>
      <w:sz w:val="24"/>
    </w:rPr>
  </w:style>
  <w:style w:type="paragraph" w:styleId="Revision">
    <w:name w:val="Revision"/>
    <w:hidden/>
    <w:uiPriority w:val="99"/>
    <w:semiHidden/>
    <w:rsid w:val="00EF2E56"/>
    <w:rPr>
      <w:rFonts w:ascii="Arial" w:hAnsi="Arial"/>
      <w:sz w:val="24"/>
      <w:szCs w:val="24"/>
    </w:rPr>
  </w:style>
  <w:style w:type="paragraph" w:styleId="ListParagraph">
    <w:name w:val="List Paragraph"/>
    <w:basedOn w:val="Normal"/>
    <w:uiPriority w:val="34"/>
    <w:rsid w:val="00FE77FF"/>
    <w:pPr>
      <w:spacing w:after="200" w:line="276" w:lineRule="auto"/>
      <w:ind w:left="720"/>
      <w:contextualSpacing/>
    </w:pPr>
    <w:rPr>
      <w:rFonts w:asciiTheme="minorHAnsi" w:eastAsiaTheme="minorHAnsi" w:hAnsiTheme="minorHAnsi" w:cstheme="minorBidi"/>
      <w:sz w:val="22"/>
      <w:szCs w:val="22"/>
    </w:rPr>
  </w:style>
  <w:style w:type="character" w:customStyle="1" w:styleId="FootnoteTextChar">
    <w:name w:val="Footnote Text Char"/>
    <w:aliases w:val="Testimony footnote Char"/>
    <w:link w:val="FootnoteText"/>
    <w:rsid w:val="001068D8"/>
  </w:style>
  <w:style w:type="paragraph" w:customStyle="1" w:styleId="A">
    <w:name w:val="A."/>
    <w:basedOn w:val="Normal"/>
    <w:link w:val="AChar"/>
    <w:rsid w:val="00225613"/>
    <w:pPr>
      <w:spacing w:line="480" w:lineRule="auto"/>
      <w:ind w:left="720" w:hanging="720"/>
      <w:jc w:val="both"/>
    </w:pPr>
    <w:rPr>
      <w:rFonts w:ascii="Times New Roman" w:hAnsi="Times New Roman"/>
    </w:rPr>
  </w:style>
  <w:style w:type="character" w:customStyle="1" w:styleId="AChar">
    <w:name w:val="A. Char"/>
    <w:link w:val="A"/>
    <w:rsid w:val="00225613"/>
    <w:rPr>
      <w:sz w:val="24"/>
      <w:szCs w:val="24"/>
    </w:rPr>
  </w:style>
  <w:style w:type="paragraph" w:customStyle="1" w:styleId="Q">
    <w:name w:val="Q."/>
    <w:basedOn w:val="QUESTION"/>
    <w:next w:val="Answer"/>
    <w:autoRedefine/>
    <w:uiPriority w:val="99"/>
    <w:qFormat/>
    <w:rsid w:val="007739DE"/>
    <w:pPr>
      <w:keepNext/>
      <w:numPr>
        <w:numId w:val="30"/>
      </w:numPr>
      <w:ind w:hanging="720"/>
    </w:pPr>
  </w:style>
  <w:style w:type="paragraph" w:customStyle="1" w:styleId="Answer2">
    <w:name w:val="Answer 2"/>
    <w:basedOn w:val="Answer"/>
    <w:next w:val="Answer"/>
    <w:qFormat/>
    <w:rsid w:val="00055AD7"/>
    <w:pPr>
      <w:ind w:firstLine="720"/>
    </w:pPr>
  </w:style>
  <w:style w:type="paragraph" w:customStyle="1" w:styleId="TableHeading">
    <w:name w:val="Table Heading"/>
    <w:basedOn w:val="Normal"/>
    <w:next w:val="answer0"/>
    <w:rsid w:val="00055AD7"/>
    <w:pPr>
      <w:keepNext/>
      <w:keepLines/>
      <w:suppressLineNumbers/>
      <w:ind w:left="446"/>
      <w:jc w:val="center"/>
      <w:outlineLvl w:val="4"/>
    </w:pPr>
    <w:rPr>
      <w:rFonts w:ascii="Times New Roman" w:hAnsi="Times New Roman"/>
      <w:b/>
    </w:rPr>
  </w:style>
  <w:style w:type="character" w:customStyle="1" w:styleId="UnresolvedMention1">
    <w:name w:val="Unresolved Mention1"/>
    <w:basedOn w:val="DefaultParagraphFont"/>
    <w:uiPriority w:val="99"/>
    <w:unhideWhenUsed/>
    <w:rsid w:val="00AA64F4"/>
    <w:rPr>
      <w:color w:val="605E5C"/>
      <w:shd w:val="clear" w:color="auto" w:fill="E1DFDD"/>
    </w:rPr>
  </w:style>
  <w:style w:type="character" w:customStyle="1" w:styleId="Mention1">
    <w:name w:val="Mention1"/>
    <w:basedOn w:val="DefaultParagraphFont"/>
    <w:uiPriority w:val="99"/>
    <w:unhideWhenUsed/>
    <w:rsid w:val="00AA64F4"/>
    <w:rPr>
      <w:color w:val="2B579A"/>
      <w:shd w:val="clear" w:color="auto" w:fill="E1DFDD"/>
    </w:rPr>
  </w:style>
  <w:style w:type="character" w:customStyle="1" w:styleId="UnresolvedMention2">
    <w:name w:val="Unresolved Mention2"/>
    <w:basedOn w:val="DefaultParagraphFont"/>
    <w:uiPriority w:val="99"/>
    <w:unhideWhenUsed/>
    <w:rsid w:val="00EA7CE8"/>
    <w:rPr>
      <w:color w:val="605E5C"/>
      <w:shd w:val="clear" w:color="auto" w:fill="E1DFDD"/>
    </w:rPr>
  </w:style>
  <w:style w:type="character" w:customStyle="1" w:styleId="Mention2">
    <w:name w:val="Mention2"/>
    <w:basedOn w:val="DefaultParagraphFont"/>
    <w:uiPriority w:val="99"/>
    <w:unhideWhenUsed/>
    <w:rsid w:val="00EA7CE8"/>
    <w:rPr>
      <w:color w:val="2B579A"/>
      <w:shd w:val="clear" w:color="auto" w:fill="E1DFDD"/>
    </w:rPr>
  </w:style>
  <w:style w:type="character" w:customStyle="1" w:styleId="UnresolvedMention3">
    <w:name w:val="Unresolved Mention3"/>
    <w:basedOn w:val="DefaultParagraphFont"/>
    <w:uiPriority w:val="99"/>
    <w:unhideWhenUsed/>
    <w:rsid w:val="00BA11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19379">
      <w:bodyDiv w:val="1"/>
      <w:marLeft w:val="0"/>
      <w:marRight w:val="0"/>
      <w:marTop w:val="0"/>
      <w:marBottom w:val="0"/>
      <w:divBdr>
        <w:top w:val="none" w:sz="0" w:space="0" w:color="auto"/>
        <w:left w:val="none" w:sz="0" w:space="0" w:color="auto"/>
        <w:bottom w:val="none" w:sz="0" w:space="0" w:color="auto"/>
        <w:right w:val="none" w:sz="0" w:space="0" w:color="auto"/>
      </w:divBdr>
    </w:div>
    <w:div w:id="453643854">
      <w:bodyDiv w:val="1"/>
      <w:marLeft w:val="0"/>
      <w:marRight w:val="0"/>
      <w:marTop w:val="0"/>
      <w:marBottom w:val="0"/>
      <w:divBdr>
        <w:top w:val="none" w:sz="0" w:space="0" w:color="auto"/>
        <w:left w:val="none" w:sz="0" w:space="0" w:color="auto"/>
        <w:bottom w:val="none" w:sz="0" w:space="0" w:color="auto"/>
        <w:right w:val="none" w:sz="0" w:space="0" w:color="auto"/>
      </w:divBdr>
    </w:div>
    <w:div w:id="561334104">
      <w:bodyDiv w:val="1"/>
      <w:marLeft w:val="0"/>
      <w:marRight w:val="0"/>
      <w:marTop w:val="0"/>
      <w:marBottom w:val="0"/>
      <w:divBdr>
        <w:top w:val="none" w:sz="0" w:space="0" w:color="auto"/>
        <w:left w:val="none" w:sz="0" w:space="0" w:color="auto"/>
        <w:bottom w:val="none" w:sz="0" w:space="0" w:color="auto"/>
        <w:right w:val="none" w:sz="0" w:space="0" w:color="auto"/>
      </w:divBdr>
    </w:div>
    <w:div w:id="610626045">
      <w:bodyDiv w:val="1"/>
      <w:marLeft w:val="0"/>
      <w:marRight w:val="0"/>
      <w:marTop w:val="0"/>
      <w:marBottom w:val="0"/>
      <w:divBdr>
        <w:top w:val="none" w:sz="0" w:space="0" w:color="auto"/>
        <w:left w:val="none" w:sz="0" w:space="0" w:color="auto"/>
        <w:bottom w:val="none" w:sz="0" w:space="0" w:color="auto"/>
        <w:right w:val="none" w:sz="0" w:space="0" w:color="auto"/>
      </w:divBdr>
    </w:div>
    <w:div w:id="774400549">
      <w:bodyDiv w:val="1"/>
      <w:marLeft w:val="0"/>
      <w:marRight w:val="0"/>
      <w:marTop w:val="0"/>
      <w:marBottom w:val="0"/>
      <w:divBdr>
        <w:top w:val="none" w:sz="0" w:space="0" w:color="auto"/>
        <w:left w:val="none" w:sz="0" w:space="0" w:color="auto"/>
        <w:bottom w:val="none" w:sz="0" w:space="0" w:color="auto"/>
        <w:right w:val="none" w:sz="0" w:space="0" w:color="auto"/>
      </w:divBdr>
    </w:div>
    <w:div w:id="919221222">
      <w:bodyDiv w:val="1"/>
      <w:marLeft w:val="0"/>
      <w:marRight w:val="0"/>
      <w:marTop w:val="0"/>
      <w:marBottom w:val="0"/>
      <w:divBdr>
        <w:top w:val="none" w:sz="0" w:space="0" w:color="auto"/>
        <w:left w:val="none" w:sz="0" w:space="0" w:color="auto"/>
        <w:bottom w:val="none" w:sz="0" w:space="0" w:color="auto"/>
        <w:right w:val="none" w:sz="0" w:space="0" w:color="auto"/>
      </w:divBdr>
    </w:div>
    <w:div w:id="1151992347">
      <w:bodyDiv w:val="1"/>
      <w:marLeft w:val="0"/>
      <w:marRight w:val="0"/>
      <w:marTop w:val="0"/>
      <w:marBottom w:val="0"/>
      <w:divBdr>
        <w:top w:val="none" w:sz="0" w:space="0" w:color="auto"/>
        <w:left w:val="none" w:sz="0" w:space="0" w:color="auto"/>
        <w:bottom w:val="none" w:sz="0" w:space="0" w:color="auto"/>
        <w:right w:val="none" w:sz="0" w:space="0" w:color="auto"/>
      </w:divBdr>
    </w:div>
    <w:div w:id="1764377848">
      <w:bodyDiv w:val="1"/>
      <w:marLeft w:val="0"/>
      <w:marRight w:val="0"/>
      <w:marTop w:val="0"/>
      <w:marBottom w:val="0"/>
      <w:divBdr>
        <w:top w:val="none" w:sz="0" w:space="0" w:color="auto"/>
        <w:left w:val="none" w:sz="0" w:space="0" w:color="auto"/>
        <w:bottom w:val="none" w:sz="0" w:space="0" w:color="auto"/>
        <w:right w:val="none" w:sz="0" w:space="0" w:color="auto"/>
      </w:divBdr>
      <w:divsChild>
        <w:div w:id="1112480185">
          <w:marLeft w:val="0"/>
          <w:marRight w:val="0"/>
          <w:marTop w:val="0"/>
          <w:marBottom w:val="0"/>
          <w:divBdr>
            <w:top w:val="none" w:sz="0" w:space="0" w:color="auto"/>
            <w:left w:val="none" w:sz="0" w:space="0" w:color="auto"/>
            <w:bottom w:val="none" w:sz="0" w:space="0" w:color="auto"/>
            <w:right w:val="none" w:sz="0" w:space="0" w:color="auto"/>
          </w:divBdr>
        </w:div>
      </w:divsChild>
    </w:div>
    <w:div w:id="1810898485">
      <w:bodyDiv w:val="1"/>
      <w:marLeft w:val="0"/>
      <w:marRight w:val="0"/>
      <w:marTop w:val="0"/>
      <w:marBottom w:val="0"/>
      <w:divBdr>
        <w:top w:val="none" w:sz="0" w:space="0" w:color="auto"/>
        <w:left w:val="none" w:sz="0" w:space="0" w:color="auto"/>
        <w:bottom w:val="none" w:sz="0" w:space="0" w:color="auto"/>
        <w:right w:val="none" w:sz="0" w:space="0" w:color="auto"/>
      </w:divBdr>
    </w:div>
    <w:div w:id="1834567634">
      <w:bodyDiv w:val="1"/>
      <w:marLeft w:val="0"/>
      <w:marRight w:val="0"/>
      <w:marTop w:val="0"/>
      <w:marBottom w:val="0"/>
      <w:divBdr>
        <w:top w:val="none" w:sz="0" w:space="0" w:color="auto"/>
        <w:left w:val="none" w:sz="0" w:space="0" w:color="auto"/>
        <w:bottom w:val="none" w:sz="0" w:space="0" w:color="auto"/>
        <w:right w:val="none" w:sz="0" w:space="0" w:color="auto"/>
      </w:divBdr>
    </w:div>
    <w:div w:id="1990666408">
      <w:bodyDiv w:val="1"/>
      <w:marLeft w:val="0"/>
      <w:marRight w:val="0"/>
      <w:marTop w:val="0"/>
      <w:marBottom w:val="0"/>
      <w:divBdr>
        <w:top w:val="none" w:sz="0" w:space="0" w:color="auto"/>
        <w:left w:val="none" w:sz="0" w:space="0" w:color="auto"/>
        <w:bottom w:val="none" w:sz="0" w:space="0" w:color="auto"/>
        <w:right w:val="none" w:sz="0" w:space="0" w:color="auto"/>
      </w:divBdr>
    </w:div>
    <w:div w:id="207369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72142-868D-46B2-848C-74995516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1412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2021-09-13T17:48:00Z</dcterms:created>
  <dcterms:modified xsi:type="dcterms:W3CDTF">2021-09-14T15:00:00Z</dcterms:modified>
</cp:coreProperties>
</file>